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13A2C" w14:textId="79DCCA86" w:rsidR="001E3E32" w:rsidRDefault="001E3E32" w:rsidP="00A721BF">
      <w:pPr>
        <w:pStyle w:val="Heading2"/>
      </w:pPr>
      <w:r>
        <w:t>Naziv predmeta</w:t>
      </w:r>
    </w:p>
    <w:p w14:paraId="6651A996" w14:textId="04289EE3" w:rsidR="001E3E32" w:rsidRDefault="00751A72" w:rsidP="001E3E32">
      <w:r w:rsidRPr="00751A72">
        <w:t>Dentalni materijali</w:t>
      </w:r>
    </w:p>
    <w:p w14:paraId="6E354D6F" w14:textId="77777777" w:rsidR="001E3E32" w:rsidRDefault="001E3E32" w:rsidP="00A721BF">
      <w:pPr>
        <w:pStyle w:val="Heading2"/>
      </w:pPr>
      <w:r>
        <w:t>Zavod/katedra na kojoj se predmet izvodi</w:t>
      </w:r>
    </w:p>
    <w:p w14:paraId="0DE88CEB" w14:textId="75745F03" w:rsidR="001E3E32" w:rsidRDefault="00C86B6E" w:rsidP="001E3E32">
      <w:r>
        <w:t>Zavod za</w:t>
      </w:r>
      <w:r w:rsidR="00751A72">
        <w:t xml:space="preserve"> fiksnu protetiku</w:t>
      </w:r>
    </w:p>
    <w:p w14:paraId="295FAC31" w14:textId="77777777" w:rsidR="00071F00" w:rsidRDefault="00071F00" w:rsidP="00071F00">
      <w:pPr>
        <w:pStyle w:val="Heading2"/>
      </w:pPr>
      <w:r>
        <w:t>Adresa sjedišta zavoda/katedre</w:t>
      </w:r>
    </w:p>
    <w:p w14:paraId="5A3524A6" w14:textId="7DAE31B1" w:rsidR="001C4B0B" w:rsidRDefault="001C4B0B" w:rsidP="001C4B0B">
      <w:r>
        <w:t>Stomatološki fakultet Sveučilišta u Zagrebu, Gundulićeva 5, HR-10000 Zagreb</w:t>
      </w:r>
    </w:p>
    <w:p w14:paraId="66C81E3A" w14:textId="77777777" w:rsidR="001E3E32" w:rsidRDefault="001E3E32" w:rsidP="00A721BF">
      <w:pPr>
        <w:pStyle w:val="Heading2"/>
      </w:pPr>
      <w:r>
        <w:t>Status predmeta</w:t>
      </w:r>
    </w:p>
    <w:p w14:paraId="7B92E079" w14:textId="0C6DF373" w:rsidR="001E3E32" w:rsidRDefault="00AD66CF" w:rsidP="001E3E32">
      <w:r>
        <w:t xml:space="preserve">Obvezni predmet </w:t>
      </w:r>
    </w:p>
    <w:p w14:paraId="4CBA71C0" w14:textId="77777777" w:rsidR="001E3E32" w:rsidRDefault="001E3E32" w:rsidP="00A721BF">
      <w:pPr>
        <w:pStyle w:val="Heading2"/>
      </w:pPr>
      <w:r>
        <w:t>Godina studija</w:t>
      </w:r>
      <w:r w:rsidR="00071F00">
        <w:t xml:space="preserve"> na kojoj se predmet izvodi</w:t>
      </w:r>
    </w:p>
    <w:p w14:paraId="59B76E02" w14:textId="218474CA" w:rsidR="001E3E32" w:rsidRDefault="00751A72" w:rsidP="00A721BF">
      <w:r>
        <w:t>3</w:t>
      </w:r>
      <w:r w:rsidR="00A721BF">
        <w:t>. godina</w:t>
      </w:r>
    </w:p>
    <w:p w14:paraId="6D0431FE" w14:textId="77777777" w:rsidR="001E3E32" w:rsidRDefault="001E3E32" w:rsidP="00A721BF">
      <w:pPr>
        <w:pStyle w:val="Heading2"/>
      </w:pPr>
      <w:r>
        <w:t xml:space="preserve">Semestar </w:t>
      </w:r>
      <w:r w:rsidR="00071F00">
        <w:t>u kojem se predmeti izvodi</w:t>
      </w:r>
    </w:p>
    <w:p w14:paraId="4EFF5473" w14:textId="77777777" w:rsidR="001E3E32" w:rsidRDefault="00AD66CF" w:rsidP="001E3E32">
      <w:r>
        <w:t>Zimski semestar</w:t>
      </w:r>
    </w:p>
    <w:p w14:paraId="6CF1A27C" w14:textId="77777777" w:rsidR="001E3E32" w:rsidRDefault="001E3E32" w:rsidP="00A721BF">
      <w:pPr>
        <w:pStyle w:val="Heading2"/>
      </w:pPr>
      <w:r>
        <w:t>Broj ECTS-a</w:t>
      </w:r>
    </w:p>
    <w:p w14:paraId="0CF34E95" w14:textId="027EE71D" w:rsidR="001E3E32" w:rsidRDefault="00751A72" w:rsidP="001E3E32">
      <w:r>
        <w:t>3</w:t>
      </w:r>
      <w:r w:rsidR="00AD66CF">
        <w:t xml:space="preserve"> </w:t>
      </w:r>
      <w:r w:rsidR="00A721BF">
        <w:t>ECTS</w:t>
      </w:r>
    </w:p>
    <w:p w14:paraId="6D1A7461" w14:textId="77777777" w:rsidR="001E3E32" w:rsidRDefault="001E3E32" w:rsidP="00A721BF">
      <w:pPr>
        <w:pStyle w:val="Heading2"/>
      </w:pPr>
      <w:r>
        <w:t xml:space="preserve">Nositelj predmeta </w:t>
      </w:r>
    </w:p>
    <w:p w14:paraId="47E6397C" w14:textId="613CE40D" w:rsidR="00AD66CF" w:rsidRDefault="00B70613" w:rsidP="00AD66CF">
      <w:proofErr w:type="spellStart"/>
      <w:r>
        <w:t>Izv.p</w:t>
      </w:r>
      <w:r w:rsidR="00751A72" w:rsidRPr="00751A72">
        <w:t>rof</w:t>
      </w:r>
      <w:proofErr w:type="spellEnd"/>
      <w:r w:rsidR="00751A72" w:rsidRPr="00751A72">
        <w:t xml:space="preserve">. dr. sc. </w:t>
      </w:r>
      <w:r>
        <w:t>Joško Viskić</w:t>
      </w:r>
      <w:r w:rsidR="00751A72">
        <w:t xml:space="preserve">, </w:t>
      </w:r>
      <w:r>
        <w:t>viskic</w:t>
      </w:r>
      <w:r w:rsidR="00751A72" w:rsidRPr="00751A72">
        <w:t>@sfzg.hr</w:t>
      </w:r>
    </w:p>
    <w:p w14:paraId="66382502" w14:textId="77777777" w:rsidR="001E3E32" w:rsidRDefault="00071F00" w:rsidP="00A721BF">
      <w:pPr>
        <w:pStyle w:val="Heading2"/>
      </w:pPr>
      <w:r>
        <w:t>Ostali n</w:t>
      </w:r>
      <w:r w:rsidR="001E3E32" w:rsidRPr="001E3E32">
        <w:t>astavnici na predmetu</w:t>
      </w:r>
      <w:r>
        <w:t xml:space="preserve"> koji sudjeluju u izvođenju nastave</w:t>
      </w:r>
    </w:p>
    <w:p w14:paraId="1594B27F" w14:textId="07D95B01" w:rsidR="000E44B4" w:rsidRDefault="00751A72" w:rsidP="00751A72">
      <w:r>
        <w:t xml:space="preserve">Prof. dr. sc. </w:t>
      </w:r>
      <w:proofErr w:type="spellStart"/>
      <w:r w:rsidR="000E44B4">
        <w:t>Ketij</w:t>
      </w:r>
      <w:proofErr w:type="spellEnd"/>
      <w:r w:rsidR="000E44B4">
        <w:t xml:space="preserve"> </w:t>
      </w:r>
      <w:proofErr w:type="spellStart"/>
      <w:r w:rsidR="000E44B4">
        <w:t>Mehulić</w:t>
      </w:r>
      <w:proofErr w:type="spellEnd"/>
      <w:r w:rsidR="000E44B4">
        <w:t>, mehulic</w:t>
      </w:r>
      <w:r w:rsidR="000E44B4">
        <w:t>@</w:t>
      </w:r>
      <w:r w:rsidR="000E44B4">
        <w:t>sfzg.hr</w:t>
      </w:r>
    </w:p>
    <w:p w14:paraId="20E2F019" w14:textId="66F4F239" w:rsidR="00751A72" w:rsidRDefault="000E44B4" w:rsidP="00751A72">
      <w:r>
        <w:t xml:space="preserve">Prof. dr. sc. </w:t>
      </w:r>
      <w:r w:rsidR="00751A72">
        <w:t>Zrinka Tarle</w:t>
      </w:r>
      <w:r w:rsidR="00EE33F9">
        <w:t>, tarle@sfzg.hr</w:t>
      </w:r>
      <w:r w:rsidR="00751A72">
        <w:t xml:space="preserve"> </w:t>
      </w:r>
    </w:p>
    <w:p w14:paraId="3D21C566" w14:textId="54C86AE7" w:rsidR="00751A72" w:rsidRDefault="00751A72" w:rsidP="00751A72">
      <w:r>
        <w:t xml:space="preserve">Prof. dr. sc. Zdravko </w:t>
      </w:r>
      <w:proofErr w:type="spellStart"/>
      <w:r>
        <w:t>Schauperl</w:t>
      </w:r>
      <w:proofErr w:type="spellEnd"/>
      <w:r w:rsidR="00EE33F9">
        <w:t>, (Fakultet strojarstva i brodogradnje Sveučilišta u Zagrebu), z</w:t>
      </w:r>
      <w:r w:rsidR="00EE33F9" w:rsidRPr="00EE33F9">
        <w:t>dravko.</w:t>
      </w:r>
      <w:r w:rsidR="00EE33F9">
        <w:t>s</w:t>
      </w:r>
      <w:r w:rsidR="00EE33F9" w:rsidRPr="00EE33F9">
        <w:t>chauperl@fsb.hr</w:t>
      </w:r>
    </w:p>
    <w:p w14:paraId="539EBD7C" w14:textId="1153C705" w:rsidR="00751A72" w:rsidRDefault="00751A72" w:rsidP="00751A72">
      <w:r>
        <w:t>Prof. dr. sc. Denis Vojvodić</w:t>
      </w:r>
      <w:r w:rsidR="00EE33F9">
        <w:t>, vojvodic@sfzg.hr</w:t>
      </w:r>
      <w:r>
        <w:t xml:space="preserve"> </w:t>
      </w:r>
    </w:p>
    <w:p w14:paraId="0BD81950" w14:textId="060B643E" w:rsidR="00751A72" w:rsidRDefault="00751A72" w:rsidP="00751A72">
      <w:r>
        <w:t>Prof. dr. sc. Domagoj Glavina</w:t>
      </w:r>
      <w:r w:rsidR="00EE33F9">
        <w:t>, glavina@sfzg.hr</w:t>
      </w:r>
      <w:r>
        <w:t xml:space="preserve"> </w:t>
      </w:r>
    </w:p>
    <w:p w14:paraId="7C4FCEAD" w14:textId="6C3C60B1" w:rsidR="00751A72" w:rsidRDefault="00751A72" w:rsidP="00751A72">
      <w:r>
        <w:t>Prof. dr. sc. Irina Filipović Zore</w:t>
      </w:r>
      <w:r w:rsidR="00EE33F9">
        <w:t>, filipovic@sfzg.hr</w:t>
      </w:r>
      <w:r>
        <w:t xml:space="preserve"> </w:t>
      </w:r>
    </w:p>
    <w:p w14:paraId="1CB8C108" w14:textId="2A587E77" w:rsidR="00751A72" w:rsidRDefault="00751A72" w:rsidP="00751A72">
      <w:r>
        <w:t>Prof. dr. sc. Nada Galić</w:t>
      </w:r>
      <w:r w:rsidR="00EE33F9">
        <w:t>, galic@sfzg.hr</w:t>
      </w:r>
      <w:r>
        <w:t xml:space="preserve"> </w:t>
      </w:r>
    </w:p>
    <w:p w14:paraId="76D1FEE2" w14:textId="14D21316" w:rsidR="00751A72" w:rsidRDefault="00751A72" w:rsidP="00751A72">
      <w:r>
        <w:t>Prof. dr. sc. Sonja Kraljević</w:t>
      </w:r>
      <w:r w:rsidR="00EE33F9">
        <w:t>, kraljevic@sfzg.hr</w:t>
      </w:r>
    </w:p>
    <w:p w14:paraId="712C2008" w14:textId="62BC48A6" w:rsidR="00751A72" w:rsidRDefault="00751A72" w:rsidP="00751A72">
      <w:r>
        <w:t>Prof. dr. sc. Amir Ćatić</w:t>
      </w:r>
      <w:r w:rsidR="00EE33F9">
        <w:t>, catic@sfzg.hr</w:t>
      </w:r>
    </w:p>
    <w:p w14:paraId="44D5BD87" w14:textId="590A4625" w:rsidR="00751A72" w:rsidRDefault="00AF2020" w:rsidP="00751A72">
      <w:r>
        <w:t>P</w:t>
      </w:r>
      <w:r w:rsidR="00751A72">
        <w:t>rof. dr. sc. Marko Jakovac</w:t>
      </w:r>
      <w:r w:rsidR="00EE33F9">
        <w:t>, jakovac@sfzg.hr</w:t>
      </w:r>
    </w:p>
    <w:p w14:paraId="56D4D02A" w14:textId="3B89DE91" w:rsidR="00751A72" w:rsidRDefault="00751A72" w:rsidP="00751A72">
      <w:r>
        <w:t xml:space="preserve">Izv. prof. dr. sc. Andreja </w:t>
      </w:r>
      <w:proofErr w:type="spellStart"/>
      <w:r>
        <w:t>Carek</w:t>
      </w:r>
      <w:proofErr w:type="spellEnd"/>
      <w:r w:rsidR="00EE33F9">
        <w:t>, acarek@sfzg.hr</w:t>
      </w:r>
    </w:p>
    <w:p w14:paraId="3D42B938" w14:textId="565337BB" w:rsidR="00751A72" w:rsidRDefault="00AF2020" w:rsidP="00751A72">
      <w:r>
        <w:t xml:space="preserve">Izv. prof. </w:t>
      </w:r>
      <w:r w:rsidR="00751A72">
        <w:t>dr. sc. Lana Bergman</w:t>
      </w:r>
      <w:r w:rsidR="00EE33F9">
        <w:t>, bergman@sfzg.hr</w:t>
      </w:r>
    </w:p>
    <w:p w14:paraId="43C86AA4" w14:textId="1E45F009" w:rsidR="00751A72" w:rsidRPr="00A40A20" w:rsidRDefault="00DC721C" w:rsidP="00751A72">
      <w:r w:rsidRPr="00A40A20">
        <w:t>Izv</w:t>
      </w:r>
      <w:r w:rsidR="00751A72" w:rsidRPr="00A40A20">
        <w:t>.</w:t>
      </w:r>
      <w:r w:rsidRPr="00A40A20">
        <w:t xml:space="preserve"> prof.</w:t>
      </w:r>
      <w:r w:rsidR="00751A72" w:rsidRPr="00A40A20">
        <w:t xml:space="preserve"> dr. sc. Slađana Milardović</w:t>
      </w:r>
      <w:r w:rsidR="00EE33F9" w:rsidRPr="00A40A20">
        <w:t>, milardovic@sfzg.hr</w:t>
      </w:r>
      <w:r w:rsidR="00751A72" w:rsidRPr="00A40A20">
        <w:t xml:space="preserve"> </w:t>
      </w:r>
    </w:p>
    <w:p w14:paraId="35E48577" w14:textId="4BBECACD" w:rsidR="00121A68" w:rsidRDefault="00DC721C" w:rsidP="00751A72">
      <w:r w:rsidRPr="00A40A20">
        <w:t>Izv</w:t>
      </w:r>
      <w:r w:rsidR="00751A72" w:rsidRPr="00A40A20">
        <w:t>.</w:t>
      </w:r>
      <w:r w:rsidRPr="00A40A20">
        <w:t xml:space="preserve"> prof.</w:t>
      </w:r>
      <w:r w:rsidR="00751A72" w:rsidRPr="00A40A20">
        <w:t xml:space="preserve"> dr. sc. Josip </w:t>
      </w:r>
      <w:proofErr w:type="spellStart"/>
      <w:r w:rsidR="00751A72" w:rsidRPr="00A40A20">
        <w:t>Kranjčić</w:t>
      </w:r>
      <w:proofErr w:type="spellEnd"/>
      <w:r w:rsidR="00EE33F9">
        <w:t>, kranjcic@sfzg.hr</w:t>
      </w:r>
    </w:p>
    <w:p w14:paraId="1AE0FA14" w14:textId="668ABAF1" w:rsidR="001E3E32" w:rsidRDefault="001E3E32" w:rsidP="00A721BF">
      <w:pPr>
        <w:pStyle w:val="Heading2"/>
      </w:pPr>
      <w:r>
        <w:t>Broj sati nastave</w:t>
      </w:r>
    </w:p>
    <w:tbl>
      <w:tblPr>
        <w:tblStyle w:val="TableGrid"/>
        <w:tblW w:w="0" w:type="auto"/>
        <w:tblLook w:val="04A0" w:firstRow="1" w:lastRow="0" w:firstColumn="1" w:lastColumn="0" w:noHBand="0" w:noVBand="1"/>
      </w:tblPr>
      <w:tblGrid>
        <w:gridCol w:w="2265"/>
        <w:gridCol w:w="2266"/>
        <w:gridCol w:w="2127"/>
        <w:gridCol w:w="2404"/>
      </w:tblGrid>
      <w:tr w:rsidR="006A0F36" w14:paraId="79FD5526" w14:textId="77777777" w:rsidTr="00071F00">
        <w:trPr>
          <w:trHeight w:val="269"/>
        </w:trPr>
        <w:tc>
          <w:tcPr>
            <w:tcW w:w="2265" w:type="dxa"/>
            <w:shd w:val="clear" w:color="auto" w:fill="D9D9D9" w:themeFill="background1" w:themeFillShade="D9"/>
          </w:tcPr>
          <w:p w14:paraId="43E68E8F" w14:textId="77777777" w:rsidR="006A0F36" w:rsidRPr="00071F00" w:rsidRDefault="006A0F36" w:rsidP="001E3E32">
            <w:pPr>
              <w:rPr>
                <w:b/>
              </w:rPr>
            </w:pPr>
          </w:p>
        </w:tc>
        <w:tc>
          <w:tcPr>
            <w:tcW w:w="2266" w:type="dxa"/>
            <w:shd w:val="clear" w:color="auto" w:fill="D9D9D9" w:themeFill="background1" w:themeFillShade="D9"/>
          </w:tcPr>
          <w:p w14:paraId="7EF7CDC0" w14:textId="77777777" w:rsidR="006A0F36" w:rsidRPr="00071F00" w:rsidRDefault="006A0F36" w:rsidP="00071F00">
            <w:pPr>
              <w:jc w:val="center"/>
              <w:rPr>
                <w:b/>
              </w:rPr>
            </w:pPr>
            <w:r w:rsidRPr="00071F00">
              <w:rPr>
                <w:b/>
              </w:rPr>
              <w:t>Zimski semestar</w:t>
            </w:r>
          </w:p>
        </w:tc>
        <w:tc>
          <w:tcPr>
            <w:tcW w:w="2127" w:type="dxa"/>
            <w:shd w:val="clear" w:color="auto" w:fill="D9D9D9" w:themeFill="background1" w:themeFillShade="D9"/>
          </w:tcPr>
          <w:p w14:paraId="039D3BBC" w14:textId="77777777" w:rsidR="006A0F36" w:rsidRPr="00071F00" w:rsidRDefault="006A0F36" w:rsidP="00071F00">
            <w:pPr>
              <w:jc w:val="center"/>
              <w:rPr>
                <w:b/>
              </w:rPr>
            </w:pPr>
            <w:r w:rsidRPr="00071F00">
              <w:rPr>
                <w:b/>
              </w:rPr>
              <w:t>Ljetni semestar</w:t>
            </w:r>
          </w:p>
        </w:tc>
        <w:tc>
          <w:tcPr>
            <w:tcW w:w="2404" w:type="dxa"/>
            <w:shd w:val="clear" w:color="auto" w:fill="D9D9D9" w:themeFill="background1" w:themeFillShade="D9"/>
          </w:tcPr>
          <w:p w14:paraId="42094DE0" w14:textId="77777777" w:rsidR="006A0F36" w:rsidRPr="00071F00" w:rsidRDefault="006A0F36" w:rsidP="00071F00">
            <w:pPr>
              <w:jc w:val="center"/>
              <w:rPr>
                <w:b/>
              </w:rPr>
            </w:pPr>
            <w:r w:rsidRPr="00071F00">
              <w:rPr>
                <w:b/>
              </w:rPr>
              <w:t>Ukupno (oba semestra)</w:t>
            </w:r>
          </w:p>
        </w:tc>
      </w:tr>
      <w:tr w:rsidR="00EE33F9" w14:paraId="21EDE7EF" w14:textId="77777777" w:rsidTr="00071F00">
        <w:trPr>
          <w:trHeight w:val="269"/>
        </w:trPr>
        <w:tc>
          <w:tcPr>
            <w:tcW w:w="2265" w:type="dxa"/>
            <w:shd w:val="clear" w:color="auto" w:fill="D9D9D9" w:themeFill="background1" w:themeFillShade="D9"/>
          </w:tcPr>
          <w:p w14:paraId="06B89DA7" w14:textId="77777777" w:rsidR="00EE33F9" w:rsidRPr="00071F00" w:rsidRDefault="00EE33F9" w:rsidP="00EE33F9">
            <w:pPr>
              <w:rPr>
                <w:b/>
              </w:rPr>
            </w:pPr>
            <w:r w:rsidRPr="00071F00">
              <w:rPr>
                <w:b/>
              </w:rPr>
              <w:t>Predavanja</w:t>
            </w:r>
          </w:p>
        </w:tc>
        <w:tc>
          <w:tcPr>
            <w:tcW w:w="2266" w:type="dxa"/>
          </w:tcPr>
          <w:p w14:paraId="7384B31B" w14:textId="7DB68D8E" w:rsidR="00EE33F9" w:rsidRDefault="00EE33F9" w:rsidP="00EE33F9">
            <w:pPr>
              <w:jc w:val="center"/>
            </w:pPr>
            <w:r>
              <w:t>30</w:t>
            </w:r>
          </w:p>
        </w:tc>
        <w:tc>
          <w:tcPr>
            <w:tcW w:w="2127" w:type="dxa"/>
          </w:tcPr>
          <w:p w14:paraId="44D80FCA" w14:textId="5C300B0F" w:rsidR="00EE33F9" w:rsidRDefault="00EE33F9" w:rsidP="00EE33F9">
            <w:pPr>
              <w:jc w:val="center"/>
            </w:pPr>
            <w:r>
              <w:t>-</w:t>
            </w:r>
          </w:p>
        </w:tc>
        <w:tc>
          <w:tcPr>
            <w:tcW w:w="2404" w:type="dxa"/>
          </w:tcPr>
          <w:p w14:paraId="2FE29153" w14:textId="7905E9DB" w:rsidR="00EE33F9" w:rsidRDefault="00EE33F9" w:rsidP="00EE33F9">
            <w:pPr>
              <w:jc w:val="center"/>
            </w:pPr>
            <w:r>
              <w:t>30</w:t>
            </w:r>
          </w:p>
        </w:tc>
      </w:tr>
      <w:tr w:rsidR="00EE33F9" w14:paraId="0E659DF6" w14:textId="77777777" w:rsidTr="00071F00">
        <w:trPr>
          <w:trHeight w:val="269"/>
        </w:trPr>
        <w:tc>
          <w:tcPr>
            <w:tcW w:w="2265" w:type="dxa"/>
            <w:shd w:val="clear" w:color="auto" w:fill="D9D9D9" w:themeFill="background1" w:themeFillShade="D9"/>
          </w:tcPr>
          <w:p w14:paraId="3EE779F1" w14:textId="77777777" w:rsidR="00EE33F9" w:rsidRPr="00071F00" w:rsidRDefault="00EE33F9" w:rsidP="00EE33F9">
            <w:pPr>
              <w:rPr>
                <w:b/>
              </w:rPr>
            </w:pPr>
            <w:r w:rsidRPr="00071F00">
              <w:rPr>
                <w:b/>
              </w:rPr>
              <w:lastRenderedPageBreak/>
              <w:t>Seminari</w:t>
            </w:r>
          </w:p>
        </w:tc>
        <w:tc>
          <w:tcPr>
            <w:tcW w:w="2266" w:type="dxa"/>
          </w:tcPr>
          <w:p w14:paraId="513DDC48" w14:textId="06C6CB01" w:rsidR="00EE33F9" w:rsidRDefault="00EE33F9" w:rsidP="00EE33F9">
            <w:pPr>
              <w:jc w:val="center"/>
            </w:pPr>
            <w:r>
              <w:t>-</w:t>
            </w:r>
          </w:p>
        </w:tc>
        <w:tc>
          <w:tcPr>
            <w:tcW w:w="2127" w:type="dxa"/>
          </w:tcPr>
          <w:p w14:paraId="4D3885CE" w14:textId="1366AB59" w:rsidR="00EE33F9" w:rsidRDefault="00EE33F9" w:rsidP="00EE33F9">
            <w:pPr>
              <w:jc w:val="center"/>
            </w:pPr>
            <w:r>
              <w:t>-</w:t>
            </w:r>
          </w:p>
        </w:tc>
        <w:tc>
          <w:tcPr>
            <w:tcW w:w="2404" w:type="dxa"/>
          </w:tcPr>
          <w:p w14:paraId="0C720CE6" w14:textId="7EC08823" w:rsidR="00EE33F9" w:rsidRDefault="00EE33F9" w:rsidP="00EE33F9">
            <w:pPr>
              <w:jc w:val="center"/>
            </w:pPr>
            <w:r>
              <w:t>-</w:t>
            </w:r>
          </w:p>
        </w:tc>
      </w:tr>
      <w:tr w:rsidR="00EE33F9" w14:paraId="08763AAD" w14:textId="77777777" w:rsidTr="00071F00">
        <w:trPr>
          <w:trHeight w:val="269"/>
        </w:trPr>
        <w:tc>
          <w:tcPr>
            <w:tcW w:w="2265" w:type="dxa"/>
            <w:shd w:val="clear" w:color="auto" w:fill="D9D9D9" w:themeFill="background1" w:themeFillShade="D9"/>
          </w:tcPr>
          <w:p w14:paraId="6B69A801" w14:textId="77777777" w:rsidR="00EE33F9" w:rsidRPr="00071F00" w:rsidRDefault="00EE33F9" w:rsidP="00EE33F9">
            <w:pPr>
              <w:rPr>
                <w:b/>
              </w:rPr>
            </w:pPr>
            <w:r w:rsidRPr="00071F00">
              <w:rPr>
                <w:b/>
              </w:rPr>
              <w:t>Vježbe</w:t>
            </w:r>
          </w:p>
        </w:tc>
        <w:tc>
          <w:tcPr>
            <w:tcW w:w="2266" w:type="dxa"/>
          </w:tcPr>
          <w:p w14:paraId="4F5F0CB3" w14:textId="719273AC" w:rsidR="00EE33F9" w:rsidRDefault="00EE33F9" w:rsidP="00EE33F9">
            <w:pPr>
              <w:jc w:val="center"/>
            </w:pPr>
            <w:r>
              <w:t>-</w:t>
            </w:r>
          </w:p>
        </w:tc>
        <w:tc>
          <w:tcPr>
            <w:tcW w:w="2127" w:type="dxa"/>
          </w:tcPr>
          <w:p w14:paraId="0C76FCE2" w14:textId="1A6C91E3" w:rsidR="00EE33F9" w:rsidRDefault="00EE33F9" w:rsidP="00EE33F9">
            <w:pPr>
              <w:jc w:val="center"/>
            </w:pPr>
            <w:r>
              <w:t>-</w:t>
            </w:r>
          </w:p>
        </w:tc>
        <w:tc>
          <w:tcPr>
            <w:tcW w:w="2404" w:type="dxa"/>
          </w:tcPr>
          <w:p w14:paraId="4BD01303" w14:textId="49CABDC5" w:rsidR="00EE33F9" w:rsidRDefault="00EE33F9" w:rsidP="00EE33F9">
            <w:pPr>
              <w:jc w:val="center"/>
            </w:pPr>
            <w:r>
              <w:t>-</w:t>
            </w:r>
          </w:p>
        </w:tc>
      </w:tr>
      <w:tr w:rsidR="00EE33F9" w14:paraId="2EA455FF" w14:textId="77777777" w:rsidTr="00071F00">
        <w:trPr>
          <w:trHeight w:val="269"/>
        </w:trPr>
        <w:tc>
          <w:tcPr>
            <w:tcW w:w="2265" w:type="dxa"/>
            <w:shd w:val="clear" w:color="auto" w:fill="D9D9D9" w:themeFill="background1" w:themeFillShade="D9"/>
          </w:tcPr>
          <w:p w14:paraId="3AB5B77E" w14:textId="77777777" w:rsidR="00EE33F9" w:rsidRPr="00071F00" w:rsidRDefault="00EE33F9" w:rsidP="00EE33F9">
            <w:pPr>
              <w:rPr>
                <w:b/>
              </w:rPr>
            </w:pPr>
            <w:r w:rsidRPr="00071F00">
              <w:rPr>
                <w:b/>
              </w:rPr>
              <w:t>Ukupno</w:t>
            </w:r>
          </w:p>
        </w:tc>
        <w:tc>
          <w:tcPr>
            <w:tcW w:w="2266" w:type="dxa"/>
          </w:tcPr>
          <w:p w14:paraId="684D42E6" w14:textId="13602B17" w:rsidR="00EE33F9" w:rsidRDefault="00EE33F9" w:rsidP="00EE33F9">
            <w:pPr>
              <w:jc w:val="center"/>
            </w:pPr>
            <w:r>
              <w:t>30</w:t>
            </w:r>
          </w:p>
        </w:tc>
        <w:tc>
          <w:tcPr>
            <w:tcW w:w="2127" w:type="dxa"/>
          </w:tcPr>
          <w:p w14:paraId="770C617F" w14:textId="58057548" w:rsidR="00EE33F9" w:rsidRDefault="00EE33F9" w:rsidP="00EE33F9">
            <w:pPr>
              <w:jc w:val="center"/>
            </w:pPr>
            <w:r>
              <w:t>-</w:t>
            </w:r>
          </w:p>
        </w:tc>
        <w:tc>
          <w:tcPr>
            <w:tcW w:w="2404" w:type="dxa"/>
          </w:tcPr>
          <w:p w14:paraId="31052D37" w14:textId="64FBE7D2" w:rsidR="00EE33F9" w:rsidRDefault="00EE33F9" w:rsidP="00EE33F9">
            <w:pPr>
              <w:jc w:val="center"/>
            </w:pPr>
            <w:r>
              <w:t>30</w:t>
            </w:r>
          </w:p>
        </w:tc>
      </w:tr>
    </w:tbl>
    <w:p w14:paraId="7183E842" w14:textId="77777777" w:rsidR="001E3E32" w:rsidRDefault="00A721BF" w:rsidP="001E3E32">
      <w:r>
        <w:t>1 sat = 45 minuta</w:t>
      </w:r>
    </w:p>
    <w:p w14:paraId="6C7216E6" w14:textId="77777777" w:rsidR="00A721BF" w:rsidRDefault="006A0F36" w:rsidP="00A721BF">
      <w:pPr>
        <w:pStyle w:val="Heading2"/>
      </w:pPr>
      <w:r>
        <w:t>Vrsta vježbi na predmetu</w:t>
      </w:r>
    </w:p>
    <w:p w14:paraId="4C4E99FD" w14:textId="68C53ED0" w:rsidR="00071F00" w:rsidRDefault="00C86B6E" w:rsidP="001E3E32">
      <w:r>
        <w:t>Predmet nema vježbi.</w:t>
      </w:r>
    </w:p>
    <w:p w14:paraId="7E7658BF" w14:textId="77777777" w:rsidR="00A721BF" w:rsidRDefault="006A0F36" w:rsidP="00A721BF">
      <w:pPr>
        <w:pStyle w:val="Heading2"/>
      </w:pPr>
      <w:r>
        <w:t xml:space="preserve">Ciljevi </w:t>
      </w:r>
      <w:r w:rsidR="00F2757D">
        <w:t xml:space="preserve">i svrha </w:t>
      </w:r>
      <w:r>
        <w:t>predmeta</w:t>
      </w:r>
    </w:p>
    <w:p w14:paraId="6AFCF7C4" w14:textId="77777777" w:rsidR="00EE33F9" w:rsidRDefault="00EE33F9" w:rsidP="00EE33F9">
      <w:r>
        <w:t xml:space="preserve">Nastava iz predmeta Dentalni materijali obuhvaća analizu strukture i svojstva </w:t>
      </w:r>
      <w:proofErr w:type="spellStart"/>
      <w:r>
        <w:t>gradivnih</w:t>
      </w:r>
      <w:proofErr w:type="spellEnd"/>
      <w:r>
        <w:t xml:space="preserve"> i pomoćnih materijala u dentalnoj medicini. Budući da su </w:t>
      </w:r>
      <w:proofErr w:type="spellStart"/>
      <w:r>
        <w:t>gradivni</w:t>
      </w:r>
      <w:proofErr w:type="spellEnd"/>
      <w:r>
        <w:t xml:space="preserve"> materijali dio terapije i podliježu zakonu o lijeku, svaki budući doktor dentalne medicine mora znati „što je propisao pacijentu“, tj. mora poznavati strukturu tih materijala i njihov sastav, način dobivanja i obrade. Poznavanjem sastava te mehaničkih, fizikalnih, tehnoloških, kemijskih i bioloških svojstava znat će indicirati materijal ili kombinaciju istih za različite kliničke situacije. Temeljem tih saznanja moći će ocijeniti razlog eventualnog neuspjeha (lom, izobličenje, trošenje, alergija) provedene terapije ili kako pridonijeti terapijskom učinku pravilno odabranog materijala za određeni klinički slučaj u svim granama dentalne medicine. </w:t>
      </w:r>
    </w:p>
    <w:p w14:paraId="4FB0983C" w14:textId="77777777" w:rsidR="00EE33F9" w:rsidRDefault="00EE33F9" w:rsidP="00EE33F9">
      <w:r>
        <w:t xml:space="preserve">Predmet Dentalni materijali sluša se tijekom 5. semestra i izvodi se kroz 30 sati predavanja. Svrha predavanja je približiti i objasniti studentima vrste, način primjene i značaj dentalnih materijala u svakodnevnoj kliničkoj praksi. </w:t>
      </w:r>
    </w:p>
    <w:p w14:paraId="1D378F6D" w14:textId="44CD134F" w:rsidR="006A0F36" w:rsidRDefault="00EE33F9" w:rsidP="00EE33F9">
      <w:r>
        <w:t>Razvoj dentalnih materijala i tehnologija je u suvremenoj dentalnoj medicini izniman stoga je kvalitetna sistematizacija koja je kroz slijed predavanja razrađena temelj uspješne primjene pojedinog materijala.</w:t>
      </w:r>
    </w:p>
    <w:p w14:paraId="7785FBC5" w14:textId="77777777" w:rsidR="006A0F36" w:rsidRDefault="006A0F36" w:rsidP="00A721BF">
      <w:pPr>
        <w:pStyle w:val="Heading2"/>
      </w:pPr>
      <w:r>
        <w:t>Uvjeti za upis predmeta</w:t>
      </w:r>
    </w:p>
    <w:p w14:paraId="73377EE6" w14:textId="34786F7F" w:rsidR="00A721BF" w:rsidRDefault="00ED5322" w:rsidP="003F4894">
      <w:r>
        <w:t>Uvjeta za upis predmeta</w:t>
      </w:r>
      <w:r w:rsidR="003F4894">
        <w:t xml:space="preserve"> za studente</w:t>
      </w:r>
      <w:r>
        <w:t xml:space="preserve"> </w:t>
      </w:r>
      <w:r w:rsidR="00C86B6E">
        <w:t>3</w:t>
      </w:r>
      <w:r w:rsidR="003F4894">
        <w:t xml:space="preserve">. godine integriranog preddiplomskog i diplomskog studija Dentalna medicina </w:t>
      </w:r>
      <w:r>
        <w:t>nema.</w:t>
      </w:r>
      <w:r w:rsidR="003F4894">
        <w:t xml:space="preserve"> Predmet moraju upisati svi studenti.</w:t>
      </w:r>
    </w:p>
    <w:p w14:paraId="330C3584" w14:textId="77777777" w:rsidR="006A0F36" w:rsidRDefault="006A0F36" w:rsidP="00A721BF">
      <w:pPr>
        <w:pStyle w:val="Heading2"/>
      </w:pPr>
      <w:r>
        <w:t xml:space="preserve">Ishodi učenja na razini programa </w:t>
      </w:r>
      <w:r w:rsidR="007A2E36">
        <w:t xml:space="preserve">integriranog preddiplomskog i diplomskog studija Dentalna medicina </w:t>
      </w:r>
      <w:r>
        <w:t>kojima predmet pridonosi</w:t>
      </w:r>
      <w:r w:rsidR="00071F00">
        <w:t>:</w:t>
      </w:r>
    </w:p>
    <w:p w14:paraId="6F88A417" w14:textId="77777777" w:rsidR="006A0F36" w:rsidRDefault="00000000" w:rsidP="00071F00">
      <w:sdt>
        <w:sdtPr>
          <w:id w:val="-1310706934"/>
          <w14:checkbox>
            <w14:checked w14:val="0"/>
            <w14:checkedState w14:val="2612" w14:font="MS Gothic"/>
            <w14:uncheckedState w14:val="2610" w14:font="MS Gothic"/>
          </w14:checkbox>
        </w:sdtPr>
        <w:sdtContent>
          <w:r w:rsidR="00985770">
            <w:rPr>
              <w:rFonts w:ascii="MS Gothic" w:eastAsia="MS Gothic" w:hAnsi="MS Gothic" w:hint="eastAsia"/>
            </w:rPr>
            <w:t>☐</w:t>
          </w:r>
        </w:sdtContent>
      </w:sdt>
      <w:r w:rsidR="00985770">
        <w:t xml:space="preserve"> </w:t>
      </w:r>
      <w:r w:rsidR="006A0F36">
        <w:t>Znanja, vještine i kompetencije koje se odnose na profesionalizam, etiku i pravo</w:t>
      </w:r>
    </w:p>
    <w:p w14:paraId="680BF3F9" w14:textId="77777777" w:rsidR="006A0F36" w:rsidRDefault="00000000" w:rsidP="00071F00">
      <w:sdt>
        <w:sdtPr>
          <w:id w:val="1995993858"/>
          <w14:checkbox>
            <w14:checked w14:val="0"/>
            <w14:checkedState w14:val="2612" w14:font="MS Gothic"/>
            <w14:uncheckedState w14:val="2610" w14:font="MS Gothic"/>
          </w14:checkbox>
        </w:sdtPr>
        <w:sdtContent>
          <w:r w:rsidR="00071F00">
            <w:rPr>
              <w:rFonts w:ascii="MS Gothic" w:eastAsia="MS Gothic" w:hAnsi="MS Gothic" w:hint="eastAsia"/>
            </w:rPr>
            <w:t>☐</w:t>
          </w:r>
        </w:sdtContent>
      </w:sdt>
      <w:r w:rsidR="00071F00">
        <w:t xml:space="preserve"> </w:t>
      </w:r>
      <w:r w:rsidR="006A0F36">
        <w:t>Znanja, vještine i kompetencije koje se odnose na komunikacijske i socijalne vještine</w:t>
      </w:r>
    </w:p>
    <w:p w14:paraId="2D9B8DC5" w14:textId="1FB1E0DB" w:rsidR="006A0F36" w:rsidRDefault="00000000" w:rsidP="00071F00">
      <w:sdt>
        <w:sdtPr>
          <w:id w:val="1398466235"/>
          <w14:checkbox>
            <w14:checked w14:val="1"/>
            <w14:checkedState w14:val="2612" w14:font="MS Gothic"/>
            <w14:uncheckedState w14:val="2610" w14:font="MS Gothic"/>
          </w14:checkbox>
        </w:sdtPr>
        <w:sdtContent>
          <w:r w:rsidR="00EE33F9">
            <w:rPr>
              <w:rFonts w:ascii="MS Gothic" w:eastAsia="MS Gothic" w:hAnsi="MS Gothic" w:hint="eastAsia"/>
            </w:rPr>
            <w:t>☒</w:t>
          </w:r>
        </w:sdtContent>
      </w:sdt>
      <w:r w:rsidR="00071F00">
        <w:t xml:space="preserve"> </w:t>
      </w:r>
      <w:r w:rsidR="006A0F36">
        <w:t>Znanja, vještine i kompetencije koje se odnose na bazično znanje i mogućnost prikupljanja informacija iz literature</w:t>
      </w:r>
    </w:p>
    <w:p w14:paraId="439A9123" w14:textId="77777777" w:rsidR="006A0F36" w:rsidRDefault="00000000" w:rsidP="00071F00">
      <w:sdt>
        <w:sdtPr>
          <w:id w:val="-702637059"/>
          <w14:checkbox>
            <w14:checked w14:val="0"/>
            <w14:checkedState w14:val="2612" w14:font="MS Gothic"/>
            <w14:uncheckedState w14:val="2610" w14:font="MS Gothic"/>
          </w14:checkbox>
        </w:sdtPr>
        <w:sdtContent>
          <w:r w:rsidR="00071F00">
            <w:rPr>
              <w:rFonts w:ascii="MS Gothic" w:eastAsia="MS Gothic" w:hAnsi="MS Gothic" w:hint="eastAsia"/>
            </w:rPr>
            <w:t>☐</w:t>
          </w:r>
        </w:sdtContent>
      </w:sdt>
      <w:r w:rsidR="00071F00">
        <w:t xml:space="preserve"> </w:t>
      </w:r>
      <w:r w:rsidR="006A0F36">
        <w:t>Znanja, vještine i kompetencije koje se odnose na prikupljanje kliničkih informacija</w:t>
      </w:r>
    </w:p>
    <w:p w14:paraId="1BBECC00" w14:textId="1335C6BC" w:rsidR="006A0F36" w:rsidRDefault="00000000" w:rsidP="00071F00">
      <w:sdt>
        <w:sdtPr>
          <w:id w:val="843827919"/>
          <w14:checkbox>
            <w14:checked w14:val="1"/>
            <w14:checkedState w14:val="2612" w14:font="MS Gothic"/>
            <w14:uncheckedState w14:val="2610" w14:font="MS Gothic"/>
          </w14:checkbox>
        </w:sdtPr>
        <w:sdtContent>
          <w:r w:rsidR="00EE33F9">
            <w:rPr>
              <w:rFonts w:ascii="MS Gothic" w:eastAsia="MS Gothic" w:hAnsi="MS Gothic" w:hint="eastAsia"/>
            </w:rPr>
            <w:t>☒</w:t>
          </w:r>
        </w:sdtContent>
      </w:sdt>
      <w:r w:rsidR="00071F00">
        <w:t xml:space="preserve"> </w:t>
      </w:r>
      <w:r w:rsidR="006A0F36">
        <w:t>Znanja, vještine i kompetencije koje se odnose na postavljanje dijagnoze i planiranje terapije</w:t>
      </w:r>
    </w:p>
    <w:p w14:paraId="01A4DF24" w14:textId="77777777" w:rsidR="006A0F36" w:rsidRDefault="00000000" w:rsidP="00071F00">
      <w:sdt>
        <w:sdtPr>
          <w:id w:val="-2028240315"/>
          <w14:checkbox>
            <w14:checked w14:val="0"/>
            <w14:checkedState w14:val="2612" w14:font="MS Gothic"/>
            <w14:uncheckedState w14:val="2610" w14:font="MS Gothic"/>
          </w14:checkbox>
        </w:sdtPr>
        <w:sdtContent>
          <w:r w:rsidR="00071F00">
            <w:rPr>
              <w:rFonts w:ascii="MS Gothic" w:eastAsia="MS Gothic" w:hAnsi="MS Gothic" w:hint="eastAsia"/>
            </w:rPr>
            <w:t>☐</w:t>
          </w:r>
        </w:sdtContent>
      </w:sdt>
      <w:r w:rsidR="00071F00">
        <w:t xml:space="preserve"> </w:t>
      </w:r>
      <w:r w:rsidR="006A0F36">
        <w:t>Znanja, vještine i kompetencije koje se odnose na terapiju, uspostavu i održavanje oralnog zdravlja</w:t>
      </w:r>
    </w:p>
    <w:p w14:paraId="2D1111F7" w14:textId="0EA61E08" w:rsidR="006A0F36" w:rsidRDefault="00000000" w:rsidP="00071F00">
      <w:sdt>
        <w:sdtPr>
          <w:id w:val="-1465735227"/>
          <w14:checkbox>
            <w14:checked w14:val="1"/>
            <w14:checkedState w14:val="2612" w14:font="MS Gothic"/>
            <w14:uncheckedState w14:val="2610" w14:font="MS Gothic"/>
          </w14:checkbox>
        </w:sdtPr>
        <w:sdtContent>
          <w:r w:rsidR="00EE33F9">
            <w:rPr>
              <w:rFonts w:ascii="MS Gothic" w:eastAsia="MS Gothic" w:hAnsi="MS Gothic" w:hint="eastAsia"/>
            </w:rPr>
            <w:t>☒</w:t>
          </w:r>
        </w:sdtContent>
      </w:sdt>
      <w:r w:rsidR="00071F00">
        <w:t xml:space="preserve"> </w:t>
      </w:r>
      <w:r w:rsidR="006A0F36">
        <w:t>Znanja, vještine i kompetencije koje se odnose na preventivne mjere i promociju zdravlja</w:t>
      </w:r>
    </w:p>
    <w:p w14:paraId="02EAF8D1" w14:textId="77777777" w:rsidR="00071F00" w:rsidRDefault="006A0F36" w:rsidP="00071F00">
      <w:pPr>
        <w:pStyle w:val="Heading2"/>
      </w:pPr>
      <w:r>
        <w:t>Očekivani ishodi učenja</w:t>
      </w:r>
    </w:p>
    <w:p w14:paraId="11EC03C9" w14:textId="4104C587" w:rsidR="00146F1F" w:rsidRDefault="00570C94" w:rsidP="00985770">
      <w:r>
        <w:t>Znanja</w:t>
      </w:r>
    </w:p>
    <w:p w14:paraId="4D6DA651" w14:textId="4A8ECFDF" w:rsidR="00570C94" w:rsidRDefault="00570C94" w:rsidP="00570C94">
      <w:pPr>
        <w:pStyle w:val="ListParagraph"/>
        <w:numPr>
          <w:ilvl w:val="0"/>
          <w:numId w:val="15"/>
        </w:numPr>
      </w:pPr>
      <w:r>
        <w:t xml:space="preserve">Opisati pomoćne i </w:t>
      </w:r>
      <w:proofErr w:type="spellStart"/>
      <w:r>
        <w:t>gradivne</w:t>
      </w:r>
      <w:proofErr w:type="spellEnd"/>
      <w:r>
        <w:t xml:space="preserve"> dentalne materijale s obzirom na sastav, strukturu, svojstva, podjele, primjenu</w:t>
      </w:r>
    </w:p>
    <w:p w14:paraId="02925502" w14:textId="003EBBBE" w:rsidR="00570C94" w:rsidRDefault="00570C94" w:rsidP="00570C94">
      <w:pPr>
        <w:pStyle w:val="ListParagraph"/>
        <w:numPr>
          <w:ilvl w:val="0"/>
          <w:numId w:val="15"/>
        </w:numPr>
      </w:pPr>
      <w:r>
        <w:t xml:space="preserve">Definirati </w:t>
      </w:r>
      <w:proofErr w:type="spellStart"/>
      <w:r>
        <w:t>biokompatibilnost</w:t>
      </w:r>
      <w:proofErr w:type="spellEnd"/>
      <w:r>
        <w:t xml:space="preserve"> dentalnih materijala s obzirom na sistemsku toksičnost, lokalne reakcije, alergijske reakcije, kancerogenost</w:t>
      </w:r>
    </w:p>
    <w:p w14:paraId="42D3F090" w14:textId="76AC745E" w:rsidR="00570C94" w:rsidRDefault="00570C94" w:rsidP="00570C94">
      <w:pPr>
        <w:pStyle w:val="ListParagraph"/>
        <w:numPr>
          <w:ilvl w:val="0"/>
          <w:numId w:val="15"/>
        </w:numPr>
      </w:pPr>
      <w:r>
        <w:lastRenderedPageBreak/>
        <w:t>Opisati norme za dentalne materijale (ADA, FDI, ISO EU norme).</w:t>
      </w:r>
    </w:p>
    <w:p w14:paraId="57C09F0D" w14:textId="120936A1" w:rsidR="00570C94" w:rsidRDefault="00570C94" w:rsidP="00570C94">
      <w:pPr>
        <w:pStyle w:val="ListParagraph"/>
        <w:numPr>
          <w:ilvl w:val="0"/>
          <w:numId w:val="15"/>
        </w:numPr>
      </w:pPr>
      <w:r>
        <w:t>Opisati sredstva za prevenciju karijesa</w:t>
      </w:r>
    </w:p>
    <w:p w14:paraId="13A2A54B" w14:textId="2541C8A7" w:rsidR="00570C94" w:rsidRDefault="00570C94" w:rsidP="00570C94">
      <w:pPr>
        <w:pStyle w:val="ListParagraph"/>
        <w:numPr>
          <w:ilvl w:val="0"/>
          <w:numId w:val="15"/>
        </w:numPr>
      </w:pPr>
      <w:r>
        <w:t xml:space="preserve">Opisati materijale za prekrivanje </w:t>
      </w:r>
      <w:proofErr w:type="spellStart"/>
      <w:r>
        <w:t>dentinske</w:t>
      </w:r>
      <w:proofErr w:type="spellEnd"/>
      <w:r>
        <w:t xml:space="preserve"> rane i punjenje korijenskog kanala zuba</w:t>
      </w:r>
    </w:p>
    <w:p w14:paraId="61ABF37A" w14:textId="3D7BAAF2" w:rsidR="00570C94" w:rsidRDefault="00570C94" w:rsidP="00570C94">
      <w:pPr>
        <w:pStyle w:val="ListParagraph"/>
        <w:numPr>
          <w:ilvl w:val="0"/>
          <w:numId w:val="15"/>
        </w:numPr>
      </w:pPr>
      <w:r>
        <w:t>Opisati sustav računalnog oblikovanja i strojne izrade nadomjestaka</w:t>
      </w:r>
    </w:p>
    <w:p w14:paraId="1CA8893B" w14:textId="1B4A617C" w:rsidR="00570C94" w:rsidRDefault="00570C94" w:rsidP="00570C94">
      <w:pPr>
        <w:pStyle w:val="ListParagraph"/>
        <w:numPr>
          <w:ilvl w:val="0"/>
          <w:numId w:val="15"/>
        </w:numPr>
      </w:pPr>
      <w:r>
        <w:t xml:space="preserve">Opisati materijale u oralnoj kirurgiji kao što su materijali za nadoknadu koštanog volumena, </w:t>
      </w:r>
      <w:r w:rsidRPr="00A40A20">
        <w:t xml:space="preserve">konac za šivanje, koštani vosak, implantati, materijali za retrogradna i </w:t>
      </w:r>
      <w:proofErr w:type="spellStart"/>
      <w:r w:rsidRPr="00A40A20">
        <w:t>ortogradna</w:t>
      </w:r>
      <w:proofErr w:type="spellEnd"/>
      <w:r w:rsidRPr="00A40A20">
        <w:t xml:space="preserve"> punjenja </w:t>
      </w:r>
      <w:r w:rsidR="0055189C" w:rsidRPr="00A40A20">
        <w:t>korijenskih</w:t>
      </w:r>
      <w:r w:rsidRPr="00A40A20">
        <w:t xml:space="preserve"> kanala</w:t>
      </w:r>
      <w:r>
        <w:t>, medikamenti i pomoćna sredstva</w:t>
      </w:r>
    </w:p>
    <w:p w14:paraId="4C026C45" w14:textId="2CDF0890" w:rsidR="00570C94" w:rsidRDefault="00C161D6" w:rsidP="00570C94">
      <w:r>
        <w:t>Vještine</w:t>
      </w:r>
    </w:p>
    <w:p w14:paraId="14006830" w14:textId="0FDBED83" w:rsidR="00570C94" w:rsidRDefault="00570C94" w:rsidP="00570C94">
      <w:pPr>
        <w:pStyle w:val="ListParagraph"/>
        <w:numPr>
          <w:ilvl w:val="0"/>
          <w:numId w:val="15"/>
        </w:numPr>
      </w:pPr>
      <w:r>
        <w:t>Razlikovati optička svojstva dentalnih materijala vizualnom i instrumentalnim tehnikama</w:t>
      </w:r>
    </w:p>
    <w:p w14:paraId="6EA9BA19" w14:textId="0104A7A4" w:rsidR="00570C94" w:rsidRDefault="00570C94" w:rsidP="00570C94">
      <w:pPr>
        <w:pStyle w:val="ListParagraph"/>
        <w:numPr>
          <w:ilvl w:val="0"/>
          <w:numId w:val="15"/>
        </w:numPr>
      </w:pPr>
      <w:r>
        <w:t>Procijeniti kvalitetu i sigurnost rada s dentalnim materijalima</w:t>
      </w:r>
    </w:p>
    <w:p w14:paraId="17D1AA85" w14:textId="77777777" w:rsidR="006A0F36" w:rsidRDefault="001E3E32" w:rsidP="00071F00">
      <w:pPr>
        <w:pStyle w:val="Heading2"/>
      </w:pPr>
      <w:r>
        <w:t>Sadržaj predmeta</w:t>
      </w:r>
    </w:p>
    <w:p w14:paraId="61876CC8" w14:textId="04983105" w:rsidR="000C036C" w:rsidRPr="000C036C" w:rsidRDefault="000C036C" w:rsidP="000C036C">
      <w:r>
        <w:t>Predavanja</w:t>
      </w:r>
    </w:p>
    <w:tbl>
      <w:tblPr>
        <w:tblStyle w:val="TableGrid"/>
        <w:tblW w:w="0" w:type="auto"/>
        <w:tblLook w:val="04A0" w:firstRow="1" w:lastRow="0" w:firstColumn="1" w:lastColumn="0" w:noHBand="0" w:noVBand="1"/>
      </w:tblPr>
      <w:tblGrid>
        <w:gridCol w:w="846"/>
        <w:gridCol w:w="6379"/>
        <w:gridCol w:w="1837"/>
      </w:tblGrid>
      <w:tr w:rsidR="00C04E57" w14:paraId="3B4868B5" w14:textId="77777777" w:rsidTr="00C04E57">
        <w:tc>
          <w:tcPr>
            <w:tcW w:w="846" w:type="dxa"/>
            <w:shd w:val="clear" w:color="auto" w:fill="D9D9D9" w:themeFill="background1" w:themeFillShade="D9"/>
          </w:tcPr>
          <w:p w14:paraId="236524E7" w14:textId="77777777" w:rsidR="00C04E57" w:rsidRPr="00F41E3F" w:rsidRDefault="00C04E57" w:rsidP="00071F00">
            <w:pPr>
              <w:rPr>
                <w:color w:val="C00000"/>
              </w:rPr>
            </w:pPr>
          </w:p>
        </w:tc>
        <w:tc>
          <w:tcPr>
            <w:tcW w:w="6379" w:type="dxa"/>
            <w:shd w:val="clear" w:color="auto" w:fill="D9D9D9" w:themeFill="background1" w:themeFillShade="D9"/>
          </w:tcPr>
          <w:p w14:paraId="7A456923" w14:textId="77777777" w:rsidR="00C04E57" w:rsidRPr="00F41E3F" w:rsidRDefault="00C04E57" w:rsidP="00071F00">
            <w:pPr>
              <w:rPr>
                <w:b/>
                <w:color w:val="C00000"/>
              </w:rPr>
            </w:pPr>
            <w:r w:rsidRPr="00F41E3F">
              <w:rPr>
                <w:b/>
                <w:color w:val="C00000"/>
              </w:rPr>
              <w:t>Teme predavanja u zimskom semestru</w:t>
            </w:r>
          </w:p>
        </w:tc>
        <w:tc>
          <w:tcPr>
            <w:tcW w:w="1837" w:type="dxa"/>
            <w:shd w:val="clear" w:color="auto" w:fill="D9D9D9" w:themeFill="background1" w:themeFillShade="D9"/>
          </w:tcPr>
          <w:p w14:paraId="53DF5EE5" w14:textId="77777777" w:rsidR="00C04E57" w:rsidRPr="00F41E3F" w:rsidRDefault="00C04E57" w:rsidP="003F4894">
            <w:pPr>
              <w:jc w:val="center"/>
              <w:rPr>
                <w:b/>
                <w:color w:val="C00000"/>
              </w:rPr>
            </w:pPr>
            <w:r w:rsidRPr="00F41E3F">
              <w:rPr>
                <w:b/>
                <w:color w:val="C00000"/>
              </w:rPr>
              <w:t>Broj sati nastave</w:t>
            </w:r>
          </w:p>
        </w:tc>
      </w:tr>
      <w:tr w:rsidR="00EE33F9" w14:paraId="328286D6" w14:textId="77777777" w:rsidTr="00C04E57">
        <w:tc>
          <w:tcPr>
            <w:tcW w:w="846" w:type="dxa"/>
            <w:shd w:val="clear" w:color="auto" w:fill="D9D9D9" w:themeFill="background1" w:themeFillShade="D9"/>
          </w:tcPr>
          <w:p w14:paraId="63E5C8B6" w14:textId="77777777" w:rsidR="00EE33F9" w:rsidRPr="00F41E3F" w:rsidRDefault="00EE33F9" w:rsidP="00EE33F9">
            <w:pPr>
              <w:pStyle w:val="ListParagraph"/>
              <w:numPr>
                <w:ilvl w:val="0"/>
                <w:numId w:val="2"/>
              </w:numPr>
              <w:rPr>
                <w:b/>
                <w:color w:val="C00000"/>
              </w:rPr>
            </w:pPr>
          </w:p>
        </w:tc>
        <w:tc>
          <w:tcPr>
            <w:tcW w:w="6379" w:type="dxa"/>
          </w:tcPr>
          <w:p w14:paraId="234EF382" w14:textId="77777777" w:rsidR="0055189C" w:rsidRPr="00F41E3F" w:rsidRDefault="00EE33F9" w:rsidP="00EE33F9">
            <w:pPr>
              <w:rPr>
                <w:color w:val="C00000"/>
              </w:rPr>
            </w:pPr>
            <w:r w:rsidRPr="00F41E3F">
              <w:rPr>
                <w:color w:val="C00000"/>
              </w:rPr>
              <w:t xml:space="preserve">Uvod u znanost o dentalnim materijalima; </w:t>
            </w:r>
          </w:p>
          <w:p w14:paraId="0151C99C" w14:textId="451720B7" w:rsidR="00EE33F9" w:rsidRPr="00F41E3F" w:rsidRDefault="00EE33F9" w:rsidP="00EE33F9">
            <w:pPr>
              <w:rPr>
                <w:color w:val="C00000"/>
              </w:rPr>
            </w:pPr>
            <w:r w:rsidRPr="00F41E3F">
              <w:rPr>
                <w:color w:val="C00000"/>
              </w:rPr>
              <w:t>Uvod u svojstva i strukturu materijala</w:t>
            </w:r>
          </w:p>
        </w:tc>
        <w:tc>
          <w:tcPr>
            <w:tcW w:w="1837" w:type="dxa"/>
          </w:tcPr>
          <w:p w14:paraId="39B010D5" w14:textId="27706AB2" w:rsidR="00EE33F9" w:rsidRPr="00F41E3F" w:rsidRDefault="00EE33F9" w:rsidP="00EE33F9">
            <w:pPr>
              <w:jc w:val="center"/>
              <w:rPr>
                <w:color w:val="C00000"/>
              </w:rPr>
            </w:pPr>
            <w:r w:rsidRPr="00F41E3F">
              <w:rPr>
                <w:color w:val="C00000"/>
              </w:rPr>
              <w:t>2</w:t>
            </w:r>
          </w:p>
        </w:tc>
      </w:tr>
      <w:tr w:rsidR="00EE33F9" w14:paraId="69F41197" w14:textId="77777777" w:rsidTr="006F18F3">
        <w:tc>
          <w:tcPr>
            <w:tcW w:w="846" w:type="dxa"/>
            <w:shd w:val="clear" w:color="auto" w:fill="D9D9D9" w:themeFill="background1" w:themeFillShade="D9"/>
          </w:tcPr>
          <w:p w14:paraId="547B7B4F" w14:textId="77777777" w:rsidR="00EE33F9" w:rsidRPr="00F41E3F" w:rsidRDefault="00EE33F9" w:rsidP="00EE33F9">
            <w:pPr>
              <w:pStyle w:val="ListParagraph"/>
              <w:numPr>
                <w:ilvl w:val="0"/>
                <w:numId w:val="2"/>
              </w:numPr>
              <w:rPr>
                <w:b/>
                <w:color w:val="C00000"/>
              </w:rPr>
            </w:pPr>
          </w:p>
        </w:tc>
        <w:tc>
          <w:tcPr>
            <w:tcW w:w="6379" w:type="dxa"/>
          </w:tcPr>
          <w:p w14:paraId="32B026D9" w14:textId="77777777" w:rsidR="00F41E3F" w:rsidRPr="00F41E3F" w:rsidRDefault="00F41E3F" w:rsidP="00EE33F9">
            <w:pPr>
              <w:rPr>
                <w:color w:val="C00000"/>
              </w:rPr>
            </w:pPr>
            <w:proofErr w:type="spellStart"/>
            <w:r w:rsidRPr="00F41E3F">
              <w:rPr>
                <w:color w:val="C00000"/>
              </w:rPr>
              <w:t>Biokompatibilnost</w:t>
            </w:r>
            <w:proofErr w:type="spellEnd"/>
            <w:r w:rsidRPr="00F41E3F">
              <w:rPr>
                <w:color w:val="C00000"/>
              </w:rPr>
              <w:t xml:space="preserve"> dentalnih materijala</w:t>
            </w:r>
          </w:p>
          <w:p w14:paraId="20366F0D" w14:textId="4E0BB3BF" w:rsidR="00EE33F9" w:rsidRPr="00F41E3F" w:rsidRDefault="00EE33F9" w:rsidP="00F41E3F">
            <w:pPr>
              <w:rPr>
                <w:color w:val="C00000"/>
              </w:rPr>
            </w:pPr>
            <w:r w:rsidRPr="00F41E3F">
              <w:rPr>
                <w:color w:val="C00000"/>
              </w:rPr>
              <w:t xml:space="preserve">Površine dentalnih materijala i njihova obrada; </w:t>
            </w:r>
          </w:p>
        </w:tc>
        <w:tc>
          <w:tcPr>
            <w:tcW w:w="1837" w:type="dxa"/>
          </w:tcPr>
          <w:p w14:paraId="634F0808" w14:textId="6975E618" w:rsidR="00EE33F9" w:rsidRPr="00F41E3F" w:rsidRDefault="00EE33F9" w:rsidP="00EE33F9">
            <w:pPr>
              <w:jc w:val="center"/>
              <w:rPr>
                <w:color w:val="C00000"/>
              </w:rPr>
            </w:pPr>
            <w:r w:rsidRPr="00F41E3F">
              <w:rPr>
                <w:color w:val="C00000"/>
              </w:rPr>
              <w:t>2</w:t>
            </w:r>
          </w:p>
        </w:tc>
      </w:tr>
      <w:tr w:rsidR="00F41E3F" w14:paraId="6B9C2D33" w14:textId="77777777" w:rsidTr="006F18F3">
        <w:tc>
          <w:tcPr>
            <w:tcW w:w="846" w:type="dxa"/>
            <w:shd w:val="clear" w:color="auto" w:fill="D9D9D9" w:themeFill="background1" w:themeFillShade="D9"/>
          </w:tcPr>
          <w:p w14:paraId="27BB8F5B" w14:textId="77777777" w:rsidR="00F41E3F" w:rsidRPr="00F41E3F" w:rsidRDefault="00F41E3F" w:rsidP="00EE33F9">
            <w:pPr>
              <w:pStyle w:val="ListParagraph"/>
              <w:numPr>
                <w:ilvl w:val="0"/>
                <w:numId w:val="2"/>
              </w:numPr>
              <w:rPr>
                <w:b/>
                <w:color w:val="C00000"/>
              </w:rPr>
            </w:pPr>
          </w:p>
        </w:tc>
        <w:tc>
          <w:tcPr>
            <w:tcW w:w="6379" w:type="dxa"/>
          </w:tcPr>
          <w:p w14:paraId="33A38183" w14:textId="77777777" w:rsidR="00F41E3F" w:rsidRPr="00F41E3F" w:rsidRDefault="00F41E3F" w:rsidP="00F41E3F">
            <w:pPr>
              <w:rPr>
                <w:color w:val="C00000"/>
              </w:rPr>
            </w:pPr>
            <w:r w:rsidRPr="00F41E3F">
              <w:rPr>
                <w:color w:val="C00000"/>
              </w:rPr>
              <w:t xml:space="preserve">Standardi za dentalne materijale; </w:t>
            </w:r>
          </w:p>
          <w:p w14:paraId="61776050" w14:textId="22AC53DC" w:rsidR="00F41E3F" w:rsidRPr="00F41E3F" w:rsidRDefault="00F41E3F" w:rsidP="00F41E3F">
            <w:pPr>
              <w:rPr>
                <w:color w:val="C00000"/>
              </w:rPr>
            </w:pPr>
            <w:r w:rsidRPr="00F41E3F">
              <w:rPr>
                <w:color w:val="C00000"/>
              </w:rPr>
              <w:t>Procjena kvalitete i sigurnosti</w:t>
            </w:r>
          </w:p>
        </w:tc>
        <w:tc>
          <w:tcPr>
            <w:tcW w:w="1837" w:type="dxa"/>
          </w:tcPr>
          <w:p w14:paraId="3BB6B720" w14:textId="35FEAC95" w:rsidR="00F41E3F" w:rsidRPr="00F41E3F" w:rsidRDefault="00F41E3F" w:rsidP="00EE33F9">
            <w:pPr>
              <w:jc w:val="center"/>
              <w:rPr>
                <w:color w:val="C00000"/>
              </w:rPr>
            </w:pPr>
            <w:r w:rsidRPr="00F41E3F">
              <w:rPr>
                <w:color w:val="C00000"/>
              </w:rPr>
              <w:t>2</w:t>
            </w:r>
          </w:p>
        </w:tc>
      </w:tr>
      <w:tr w:rsidR="00F41E3F" w14:paraId="4189FA9B" w14:textId="77777777" w:rsidTr="006F18F3">
        <w:tc>
          <w:tcPr>
            <w:tcW w:w="846" w:type="dxa"/>
            <w:shd w:val="clear" w:color="auto" w:fill="D9D9D9" w:themeFill="background1" w:themeFillShade="D9"/>
          </w:tcPr>
          <w:p w14:paraId="6F64AC27" w14:textId="77777777" w:rsidR="00F41E3F" w:rsidRPr="00F41E3F" w:rsidRDefault="00F41E3F" w:rsidP="00EE33F9">
            <w:pPr>
              <w:pStyle w:val="ListParagraph"/>
              <w:numPr>
                <w:ilvl w:val="0"/>
                <w:numId w:val="2"/>
              </w:numPr>
              <w:rPr>
                <w:b/>
                <w:color w:val="C00000"/>
              </w:rPr>
            </w:pPr>
          </w:p>
        </w:tc>
        <w:tc>
          <w:tcPr>
            <w:tcW w:w="6379" w:type="dxa"/>
          </w:tcPr>
          <w:p w14:paraId="2234F6C2" w14:textId="77777777" w:rsidR="00F41E3F" w:rsidRPr="00F41E3F" w:rsidRDefault="00F41E3F" w:rsidP="00F41E3F">
            <w:pPr>
              <w:rPr>
                <w:color w:val="C00000"/>
              </w:rPr>
            </w:pPr>
            <w:r w:rsidRPr="00F41E3F">
              <w:rPr>
                <w:color w:val="C00000"/>
              </w:rPr>
              <w:t xml:space="preserve">Sredstva za prevenciju karijesa; </w:t>
            </w:r>
          </w:p>
          <w:p w14:paraId="042D43BD" w14:textId="5D77353F" w:rsidR="00F41E3F" w:rsidRPr="00F41E3F" w:rsidRDefault="00F41E3F" w:rsidP="00F41E3F">
            <w:pPr>
              <w:rPr>
                <w:color w:val="C00000"/>
              </w:rPr>
            </w:pPr>
            <w:proofErr w:type="spellStart"/>
            <w:r w:rsidRPr="00F41E3F">
              <w:rPr>
                <w:color w:val="C00000"/>
              </w:rPr>
              <w:t>Staklenoionomeri</w:t>
            </w:r>
            <w:proofErr w:type="spellEnd"/>
            <w:r w:rsidRPr="00F41E3F">
              <w:rPr>
                <w:color w:val="C00000"/>
              </w:rPr>
              <w:t xml:space="preserve"> kao restaurativni materijali</w:t>
            </w:r>
          </w:p>
        </w:tc>
        <w:tc>
          <w:tcPr>
            <w:tcW w:w="1837" w:type="dxa"/>
          </w:tcPr>
          <w:p w14:paraId="578C6EF8" w14:textId="27BA7AB2" w:rsidR="00F41E3F" w:rsidRPr="00F41E3F" w:rsidRDefault="00F41E3F" w:rsidP="00EE33F9">
            <w:pPr>
              <w:jc w:val="center"/>
              <w:rPr>
                <w:color w:val="C00000"/>
              </w:rPr>
            </w:pPr>
            <w:r w:rsidRPr="00F41E3F">
              <w:rPr>
                <w:color w:val="C00000"/>
              </w:rPr>
              <w:t>2</w:t>
            </w:r>
          </w:p>
        </w:tc>
      </w:tr>
      <w:tr w:rsidR="00EE33F9" w14:paraId="1F3BDCB2" w14:textId="77777777" w:rsidTr="00C04E57">
        <w:tc>
          <w:tcPr>
            <w:tcW w:w="846" w:type="dxa"/>
            <w:shd w:val="clear" w:color="auto" w:fill="D9D9D9" w:themeFill="background1" w:themeFillShade="D9"/>
          </w:tcPr>
          <w:p w14:paraId="5353C344" w14:textId="77777777" w:rsidR="00EE33F9" w:rsidRPr="00F41E3F" w:rsidRDefault="00EE33F9" w:rsidP="00EE33F9">
            <w:pPr>
              <w:pStyle w:val="ListParagraph"/>
              <w:numPr>
                <w:ilvl w:val="0"/>
                <w:numId w:val="2"/>
              </w:numPr>
              <w:rPr>
                <w:b/>
                <w:color w:val="C00000"/>
              </w:rPr>
            </w:pPr>
          </w:p>
        </w:tc>
        <w:tc>
          <w:tcPr>
            <w:tcW w:w="6379" w:type="dxa"/>
          </w:tcPr>
          <w:p w14:paraId="5459C9A0" w14:textId="77777777" w:rsidR="00F41E3F" w:rsidRPr="00F41E3F" w:rsidRDefault="00F41E3F" w:rsidP="00F41E3F">
            <w:pPr>
              <w:rPr>
                <w:color w:val="C00000"/>
              </w:rPr>
            </w:pPr>
            <w:r w:rsidRPr="00F41E3F">
              <w:rPr>
                <w:color w:val="C00000"/>
              </w:rPr>
              <w:t xml:space="preserve">Kompozitni materijali; </w:t>
            </w:r>
          </w:p>
          <w:p w14:paraId="4F76F9BE" w14:textId="1398D8E5" w:rsidR="00EE33F9" w:rsidRPr="00F41E3F" w:rsidRDefault="00F41E3F" w:rsidP="00F41E3F">
            <w:pPr>
              <w:rPr>
                <w:color w:val="C00000"/>
              </w:rPr>
            </w:pPr>
            <w:r w:rsidRPr="00F41E3F">
              <w:rPr>
                <w:color w:val="C00000"/>
              </w:rPr>
              <w:t>Adhezijski sustavi</w:t>
            </w:r>
          </w:p>
        </w:tc>
        <w:tc>
          <w:tcPr>
            <w:tcW w:w="1837" w:type="dxa"/>
          </w:tcPr>
          <w:p w14:paraId="2257D966" w14:textId="55FF41BF" w:rsidR="00EE33F9" w:rsidRPr="00F41E3F" w:rsidRDefault="00EE33F9" w:rsidP="00EE33F9">
            <w:pPr>
              <w:jc w:val="center"/>
              <w:rPr>
                <w:color w:val="C00000"/>
              </w:rPr>
            </w:pPr>
            <w:r w:rsidRPr="00F41E3F">
              <w:rPr>
                <w:color w:val="C00000"/>
              </w:rPr>
              <w:t>2</w:t>
            </w:r>
          </w:p>
        </w:tc>
      </w:tr>
      <w:tr w:rsidR="00EE33F9" w14:paraId="421570B6" w14:textId="77777777" w:rsidTr="00C04E57">
        <w:tc>
          <w:tcPr>
            <w:tcW w:w="846" w:type="dxa"/>
            <w:shd w:val="clear" w:color="auto" w:fill="D9D9D9" w:themeFill="background1" w:themeFillShade="D9"/>
          </w:tcPr>
          <w:p w14:paraId="568E6CCF" w14:textId="77777777" w:rsidR="00EE33F9" w:rsidRPr="00F41E3F" w:rsidRDefault="00EE33F9" w:rsidP="00EE33F9">
            <w:pPr>
              <w:pStyle w:val="ListParagraph"/>
              <w:numPr>
                <w:ilvl w:val="0"/>
                <w:numId w:val="2"/>
              </w:numPr>
              <w:rPr>
                <w:b/>
                <w:color w:val="C00000"/>
              </w:rPr>
            </w:pPr>
          </w:p>
        </w:tc>
        <w:tc>
          <w:tcPr>
            <w:tcW w:w="6379" w:type="dxa"/>
          </w:tcPr>
          <w:p w14:paraId="14139FDF" w14:textId="01FCA530" w:rsidR="00F41E3F" w:rsidRPr="00F41E3F" w:rsidRDefault="00F41E3F" w:rsidP="00F41E3F">
            <w:pPr>
              <w:rPr>
                <w:color w:val="C00000"/>
              </w:rPr>
            </w:pPr>
            <w:r w:rsidRPr="00F41E3F">
              <w:rPr>
                <w:color w:val="C00000"/>
              </w:rPr>
              <w:t xml:space="preserve">Materijali za prekrivanje </w:t>
            </w:r>
            <w:proofErr w:type="spellStart"/>
            <w:r w:rsidRPr="00F41E3F">
              <w:rPr>
                <w:color w:val="C00000"/>
              </w:rPr>
              <w:t>dentinske</w:t>
            </w:r>
            <w:proofErr w:type="spellEnd"/>
            <w:r w:rsidRPr="00F41E3F">
              <w:rPr>
                <w:color w:val="C00000"/>
              </w:rPr>
              <w:t xml:space="preserve"> rane; </w:t>
            </w:r>
          </w:p>
          <w:p w14:paraId="30F11A5D" w14:textId="4FE8F39F" w:rsidR="00EE33F9" w:rsidRPr="00F41E3F" w:rsidRDefault="00F41E3F" w:rsidP="00F41E3F">
            <w:pPr>
              <w:rPr>
                <w:color w:val="C00000"/>
              </w:rPr>
            </w:pPr>
            <w:r w:rsidRPr="00F41E3F">
              <w:rPr>
                <w:color w:val="C00000"/>
              </w:rPr>
              <w:t>Materijali za punjenje korijenskog kanala</w:t>
            </w:r>
          </w:p>
        </w:tc>
        <w:tc>
          <w:tcPr>
            <w:tcW w:w="1837" w:type="dxa"/>
          </w:tcPr>
          <w:p w14:paraId="2C8D4178" w14:textId="1986351B" w:rsidR="00EE33F9" w:rsidRPr="00F41E3F" w:rsidRDefault="00EE33F9" w:rsidP="00EE33F9">
            <w:pPr>
              <w:jc w:val="center"/>
              <w:rPr>
                <w:color w:val="C00000"/>
              </w:rPr>
            </w:pPr>
            <w:r w:rsidRPr="00F41E3F">
              <w:rPr>
                <w:color w:val="C00000"/>
              </w:rPr>
              <w:t>2</w:t>
            </w:r>
          </w:p>
        </w:tc>
      </w:tr>
      <w:tr w:rsidR="00EE33F9" w14:paraId="09CE0AD6" w14:textId="77777777" w:rsidTr="00C04E57">
        <w:tc>
          <w:tcPr>
            <w:tcW w:w="846" w:type="dxa"/>
            <w:shd w:val="clear" w:color="auto" w:fill="D9D9D9" w:themeFill="background1" w:themeFillShade="D9"/>
          </w:tcPr>
          <w:p w14:paraId="4B91C0F8" w14:textId="77777777" w:rsidR="00EE33F9" w:rsidRPr="00F41E3F" w:rsidRDefault="00EE33F9" w:rsidP="00EE33F9">
            <w:pPr>
              <w:pStyle w:val="ListParagraph"/>
              <w:numPr>
                <w:ilvl w:val="0"/>
                <w:numId w:val="2"/>
              </w:numPr>
              <w:rPr>
                <w:b/>
                <w:color w:val="C00000"/>
              </w:rPr>
            </w:pPr>
          </w:p>
        </w:tc>
        <w:tc>
          <w:tcPr>
            <w:tcW w:w="6379" w:type="dxa"/>
          </w:tcPr>
          <w:p w14:paraId="31A4D58B" w14:textId="1257931E" w:rsidR="00EE33F9" w:rsidRPr="00F41E3F" w:rsidRDefault="00EE33F9" w:rsidP="00EE33F9">
            <w:pPr>
              <w:rPr>
                <w:color w:val="C00000"/>
              </w:rPr>
            </w:pPr>
            <w:r w:rsidRPr="00F41E3F">
              <w:rPr>
                <w:color w:val="C00000"/>
              </w:rPr>
              <w:t>Metali i legure u dentalnoj medicini</w:t>
            </w:r>
          </w:p>
        </w:tc>
        <w:tc>
          <w:tcPr>
            <w:tcW w:w="1837" w:type="dxa"/>
          </w:tcPr>
          <w:p w14:paraId="1BA0FB1B" w14:textId="18DF2CFC" w:rsidR="00EE33F9" w:rsidRPr="00F41E3F" w:rsidRDefault="00EE33F9" w:rsidP="00EE33F9">
            <w:pPr>
              <w:jc w:val="center"/>
              <w:rPr>
                <w:color w:val="C00000"/>
              </w:rPr>
            </w:pPr>
            <w:r w:rsidRPr="00F41E3F">
              <w:rPr>
                <w:color w:val="C00000"/>
              </w:rPr>
              <w:t>2</w:t>
            </w:r>
          </w:p>
        </w:tc>
      </w:tr>
      <w:tr w:rsidR="00EE33F9" w14:paraId="1F53BEE3" w14:textId="77777777" w:rsidTr="00C04E57">
        <w:tc>
          <w:tcPr>
            <w:tcW w:w="846" w:type="dxa"/>
            <w:shd w:val="clear" w:color="auto" w:fill="D9D9D9" w:themeFill="background1" w:themeFillShade="D9"/>
          </w:tcPr>
          <w:p w14:paraId="408266EB" w14:textId="77777777" w:rsidR="00EE33F9" w:rsidRPr="00F41E3F" w:rsidRDefault="00EE33F9" w:rsidP="00EE33F9">
            <w:pPr>
              <w:pStyle w:val="ListParagraph"/>
              <w:numPr>
                <w:ilvl w:val="0"/>
                <w:numId w:val="2"/>
              </w:numPr>
              <w:rPr>
                <w:b/>
                <w:color w:val="C00000"/>
              </w:rPr>
            </w:pPr>
          </w:p>
        </w:tc>
        <w:tc>
          <w:tcPr>
            <w:tcW w:w="6379" w:type="dxa"/>
          </w:tcPr>
          <w:p w14:paraId="4C67E005" w14:textId="77777777" w:rsidR="0055189C" w:rsidRPr="00F41E3F" w:rsidRDefault="00EE33F9" w:rsidP="00EE33F9">
            <w:pPr>
              <w:rPr>
                <w:color w:val="C00000"/>
              </w:rPr>
            </w:pPr>
            <w:r w:rsidRPr="00F41E3F">
              <w:rPr>
                <w:color w:val="C00000"/>
              </w:rPr>
              <w:t xml:space="preserve">Estetski materijali u dentalnoj medicini; </w:t>
            </w:r>
          </w:p>
          <w:p w14:paraId="7B057A3C" w14:textId="77777777" w:rsidR="0055189C" w:rsidRPr="00F41E3F" w:rsidRDefault="00EE33F9" w:rsidP="00EE33F9">
            <w:pPr>
              <w:rPr>
                <w:color w:val="C00000"/>
              </w:rPr>
            </w:pPr>
            <w:r w:rsidRPr="00F41E3F">
              <w:rPr>
                <w:color w:val="C00000"/>
              </w:rPr>
              <w:t xml:space="preserve">Materijali za klasično </w:t>
            </w:r>
            <w:proofErr w:type="spellStart"/>
            <w:r w:rsidRPr="00F41E3F">
              <w:rPr>
                <w:color w:val="C00000"/>
              </w:rPr>
              <w:t>fasetiranje</w:t>
            </w:r>
            <w:proofErr w:type="spellEnd"/>
            <w:r w:rsidRPr="00F41E3F">
              <w:rPr>
                <w:color w:val="C00000"/>
              </w:rPr>
              <w:t xml:space="preserve"> </w:t>
            </w:r>
            <w:proofErr w:type="spellStart"/>
            <w:r w:rsidRPr="00F41E3F">
              <w:rPr>
                <w:color w:val="C00000"/>
              </w:rPr>
              <w:t>fiksnoprotetskih</w:t>
            </w:r>
            <w:proofErr w:type="spellEnd"/>
            <w:r w:rsidRPr="00F41E3F">
              <w:rPr>
                <w:color w:val="C00000"/>
              </w:rPr>
              <w:t xml:space="preserve"> radova; </w:t>
            </w:r>
          </w:p>
          <w:p w14:paraId="65B32188" w14:textId="71E86206" w:rsidR="00EE33F9" w:rsidRPr="00F41E3F" w:rsidRDefault="00EE33F9" w:rsidP="00EE33F9">
            <w:pPr>
              <w:rPr>
                <w:color w:val="C00000"/>
              </w:rPr>
            </w:pPr>
            <w:r w:rsidRPr="00F41E3F">
              <w:rPr>
                <w:color w:val="C00000"/>
              </w:rPr>
              <w:t xml:space="preserve">Materijali za privremene radove </w:t>
            </w:r>
          </w:p>
        </w:tc>
        <w:tc>
          <w:tcPr>
            <w:tcW w:w="1837" w:type="dxa"/>
          </w:tcPr>
          <w:p w14:paraId="241A4848" w14:textId="1AE4A648" w:rsidR="00EE33F9" w:rsidRPr="00F41E3F" w:rsidRDefault="00EE33F9" w:rsidP="00EE33F9">
            <w:pPr>
              <w:jc w:val="center"/>
              <w:rPr>
                <w:color w:val="C00000"/>
              </w:rPr>
            </w:pPr>
            <w:r w:rsidRPr="00F41E3F">
              <w:rPr>
                <w:color w:val="C00000"/>
              </w:rPr>
              <w:t>2</w:t>
            </w:r>
          </w:p>
        </w:tc>
      </w:tr>
      <w:tr w:rsidR="00EE33F9" w14:paraId="4A43F90C" w14:textId="77777777" w:rsidTr="00C04E57">
        <w:tc>
          <w:tcPr>
            <w:tcW w:w="846" w:type="dxa"/>
            <w:shd w:val="clear" w:color="auto" w:fill="D9D9D9" w:themeFill="background1" w:themeFillShade="D9"/>
          </w:tcPr>
          <w:p w14:paraId="6ACEBDF0" w14:textId="77777777" w:rsidR="00EE33F9" w:rsidRPr="00F41E3F" w:rsidRDefault="00EE33F9" w:rsidP="00EE33F9">
            <w:pPr>
              <w:pStyle w:val="ListParagraph"/>
              <w:numPr>
                <w:ilvl w:val="0"/>
                <w:numId w:val="2"/>
              </w:numPr>
              <w:rPr>
                <w:b/>
                <w:color w:val="C00000"/>
              </w:rPr>
            </w:pPr>
          </w:p>
        </w:tc>
        <w:tc>
          <w:tcPr>
            <w:tcW w:w="6379" w:type="dxa"/>
          </w:tcPr>
          <w:p w14:paraId="1859983A" w14:textId="47BC4F9A" w:rsidR="00EE33F9" w:rsidRPr="00F41E3F" w:rsidRDefault="00EE33F9" w:rsidP="00EE33F9">
            <w:pPr>
              <w:rPr>
                <w:color w:val="C00000"/>
              </w:rPr>
            </w:pPr>
            <w:r w:rsidRPr="00F41E3F">
              <w:rPr>
                <w:color w:val="C00000"/>
              </w:rPr>
              <w:t xml:space="preserve">Keramika kao </w:t>
            </w:r>
            <w:proofErr w:type="spellStart"/>
            <w:r w:rsidRPr="00F41E3F">
              <w:rPr>
                <w:color w:val="C00000"/>
              </w:rPr>
              <w:t>gradivni</w:t>
            </w:r>
            <w:proofErr w:type="spellEnd"/>
            <w:r w:rsidRPr="00F41E3F">
              <w:rPr>
                <w:color w:val="C00000"/>
              </w:rPr>
              <w:t xml:space="preserve"> dentalni materijal</w:t>
            </w:r>
          </w:p>
        </w:tc>
        <w:tc>
          <w:tcPr>
            <w:tcW w:w="1837" w:type="dxa"/>
          </w:tcPr>
          <w:p w14:paraId="40319C3F" w14:textId="38A2B13E" w:rsidR="00EE33F9" w:rsidRPr="00F41E3F" w:rsidRDefault="00EE33F9" w:rsidP="00EE33F9">
            <w:pPr>
              <w:jc w:val="center"/>
              <w:rPr>
                <w:color w:val="C00000"/>
              </w:rPr>
            </w:pPr>
            <w:r w:rsidRPr="00F41E3F">
              <w:rPr>
                <w:color w:val="C00000"/>
              </w:rPr>
              <w:t>2</w:t>
            </w:r>
          </w:p>
        </w:tc>
      </w:tr>
      <w:tr w:rsidR="00EE33F9" w14:paraId="0BCFA6FE" w14:textId="77777777" w:rsidTr="00C04E57">
        <w:tc>
          <w:tcPr>
            <w:tcW w:w="846" w:type="dxa"/>
            <w:shd w:val="clear" w:color="auto" w:fill="D9D9D9" w:themeFill="background1" w:themeFillShade="D9"/>
          </w:tcPr>
          <w:p w14:paraId="2CB62B3C" w14:textId="77777777" w:rsidR="00EE33F9" w:rsidRPr="00F41E3F" w:rsidRDefault="00EE33F9" w:rsidP="00EE33F9">
            <w:pPr>
              <w:pStyle w:val="ListParagraph"/>
              <w:numPr>
                <w:ilvl w:val="0"/>
                <w:numId w:val="2"/>
              </w:numPr>
              <w:rPr>
                <w:b/>
                <w:color w:val="C00000"/>
              </w:rPr>
            </w:pPr>
          </w:p>
        </w:tc>
        <w:tc>
          <w:tcPr>
            <w:tcW w:w="6379" w:type="dxa"/>
          </w:tcPr>
          <w:p w14:paraId="63A56986" w14:textId="142BEC5F" w:rsidR="00EE33F9" w:rsidRPr="00F41E3F" w:rsidRDefault="00EE33F9" w:rsidP="00EE33F9">
            <w:pPr>
              <w:rPr>
                <w:color w:val="C00000"/>
              </w:rPr>
            </w:pPr>
            <w:r w:rsidRPr="00F41E3F">
              <w:rPr>
                <w:color w:val="C00000"/>
              </w:rPr>
              <w:t>Materijali za otiske: neelastični i elastični</w:t>
            </w:r>
          </w:p>
        </w:tc>
        <w:tc>
          <w:tcPr>
            <w:tcW w:w="1837" w:type="dxa"/>
          </w:tcPr>
          <w:p w14:paraId="5BCE1384" w14:textId="600181C8" w:rsidR="00EE33F9" w:rsidRPr="00F41E3F" w:rsidRDefault="00EE33F9" w:rsidP="00EE33F9">
            <w:pPr>
              <w:jc w:val="center"/>
              <w:rPr>
                <w:color w:val="C00000"/>
              </w:rPr>
            </w:pPr>
            <w:r w:rsidRPr="00F41E3F">
              <w:rPr>
                <w:color w:val="C00000"/>
              </w:rPr>
              <w:t>2</w:t>
            </w:r>
          </w:p>
        </w:tc>
      </w:tr>
      <w:tr w:rsidR="00EE33F9" w14:paraId="3ADFB336" w14:textId="77777777" w:rsidTr="00C04E57">
        <w:tc>
          <w:tcPr>
            <w:tcW w:w="846" w:type="dxa"/>
            <w:shd w:val="clear" w:color="auto" w:fill="D9D9D9" w:themeFill="background1" w:themeFillShade="D9"/>
          </w:tcPr>
          <w:p w14:paraId="3846114D" w14:textId="77777777" w:rsidR="00EE33F9" w:rsidRPr="00F41E3F" w:rsidRDefault="00EE33F9" w:rsidP="00EE33F9">
            <w:pPr>
              <w:pStyle w:val="ListParagraph"/>
              <w:numPr>
                <w:ilvl w:val="0"/>
                <w:numId w:val="2"/>
              </w:numPr>
              <w:rPr>
                <w:b/>
                <w:color w:val="C00000"/>
              </w:rPr>
            </w:pPr>
          </w:p>
        </w:tc>
        <w:tc>
          <w:tcPr>
            <w:tcW w:w="6379" w:type="dxa"/>
          </w:tcPr>
          <w:p w14:paraId="73128532" w14:textId="4B0B5C22" w:rsidR="00EE33F9" w:rsidRPr="00F41E3F" w:rsidRDefault="00EE33F9" w:rsidP="00EE33F9">
            <w:pPr>
              <w:rPr>
                <w:color w:val="C00000"/>
              </w:rPr>
            </w:pPr>
            <w:r w:rsidRPr="00F41E3F">
              <w:rPr>
                <w:color w:val="C00000"/>
              </w:rPr>
              <w:t>Laboratorijski materijali; gips, voskovi, materijali za ulaganje</w:t>
            </w:r>
          </w:p>
        </w:tc>
        <w:tc>
          <w:tcPr>
            <w:tcW w:w="1837" w:type="dxa"/>
          </w:tcPr>
          <w:p w14:paraId="288CC148" w14:textId="13EBCE4A" w:rsidR="00EE33F9" w:rsidRPr="00F41E3F" w:rsidRDefault="00EE33F9" w:rsidP="00EE33F9">
            <w:pPr>
              <w:jc w:val="center"/>
              <w:rPr>
                <w:color w:val="C00000"/>
              </w:rPr>
            </w:pPr>
            <w:r w:rsidRPr="00F41E3F">
              <w:rPr>
                <w:color w:val="C00000"/>
              </w:rPr>
              <w:t>2</w:t>
            </w:r>
          </w:p>
        </w:tc>
      </w:tr>
      <w:tr w:rsidR="00EE33F9" w14:paraId="7B6CABFC" w14:textId="77777777" w:rsidTr="00C04E57">
        <w:tc>
          <w:tcPr>
            <w:tcW w:w="846" w:type="dxa"/>
            <w:shd w:val="clear" w:color="auto" w:fill="D9D9D9" w:themeFill="background1" w:themeFillShade="D9"/>
          </w:tcPr>
          <w:p w14:paraId="32EAE01B" w14:textId="77777777" w:rsidR="00EE33F9" w:rsidRPr="00F41E3F" w:rsidRDefault="00EE33F9" w:rsidP="00EE33F9">
            <w:pPr>
              <w:pStyle w:val="ListParagraph"/>
              <w:numPr>
                <w:ilvl w:val="0"/>
                <w:numId w:val="2"/>
              </w:numPr>
              <w:rPr>
                <w:b/>
                <w:color w:val="C00000"/>
              </w:rPr>
            </w:pPr>
          </w:p>
        </w:tc>
        <w:tc>
          <w:tcPr>
            <w:tcW w:w="6379" w:type="dxa"/>
          </w:tcPr>
          <w:p w14:paraId="77A43C34" w14:textId="0EFA3CDA" w:rsidR="00EE33F9" w:rsidRPr="00F41E3F" w:rsidRDefault="00EE33F9" w:rsidP="00EE33F9">
            <w:pPr>
              <w:rPr>
                <w:color w:val="C00000"/>
              </w:rPr>
            </w:pPr>
            <w:r w:rsidRPr="00F41E3F">
              <w:rPr>
                <w:color w:val="C00000"/>
              </w:rPr>
              <w:t xml:space="preserve">Polimeri; fizičko-mehanička svojstva polimera; </w:t>
            </w:r>
            <w:proofErr w:type="spellStart"/>
            <w:r w:rsidRPr="00F41E3F">
              <w:rPr>
                <w:color w:val="C00000"/>
              </w:rPr>
              <w:t>Polimerizacija</w:t>
            </w:r>
            <w:proofErr w:type="spellEnd"/>
          </w:p>
        </w:tc>
        <w:tc>
          <w:tcPr>
            <w:tcW w:w="1837" w:type="dxa"/>
          </w:tcPr>
          <w:p w14:paraId="72A69345" w14:textId="6B9ED0EE" w:rsidR="00EE33F9" w:rsidRPr="00F41E3F" w:rsidRDefault="00EE33F9" w:rsidP="00EE33F9">
            <w:pPr>
              <w:jc w:val="center"/>
              <w:rPr>
                <w:color w:val="C00000"/>
              </w:rPr>
            </w:pPr>
            <w:r w:rsidRPr="00F41E3F">
              <w:rPr>
                <w:color w:val="C00000"/>
              </w:rPr>
              <w:t>2</w:t>
            </w:r>
          </w:p>
        </w:tc>
      </w:tr>
      <w:tr w:rsidR="00EE33F9" w14:paraId="280EDC17" w14:textId="77777777" w:rsidTr="00C04E57">
        <w:tc>
          <w:tcPr>
            <w:tcW w:w="846" w:type="dxa"/>
            <w:shd w:val="clear" w:color="auto" w:fill="D9D9D9" w:themeFill="background1" w:themeFillShade="D9"/>
          </w:tcPr>
          <w:p w14:paraId="130ECE5F" w14:textId="77777777" w:rsidR="00EE33F9" w:rsidRPr="00F41E3F" w:rsidRDefault="00EE33F9" w:rsidP="00EE33F9">
            <w:pPr>
              <w:pStyle w:val="ListParagraph"/>
              <w:numPr>
                <w:ilvl w:val="0"/>
                <w:numId w:val="2"/>
              </w:numPr>
              <w:rPr>
                <w:b/>
                <w:color w:val="C00000"/>
              </w:rPr>
            </w:pPr>
          </w:p>
        </w:tc>
        <w:tc>
          <w:tcPr>
            <w:tcW w:w="6379" w:type="dxa"/>
          </w:tcPr>
          <w:p w14:paraId="5AB78AD7" w14:textId="77777777" w:rsidR="0055189C" w:rsidRPr="00F41E3F" w:rsidRDefault="00EE33F9" w:rsidP="00EE33F9">
            <w:pPr>
              <w:rPr>
                <w:color w:val="C00000"/>
              </w:rPr>
            </w:pPr>
            <w:r w:rsidRPr="00F41E3F">
              <w:rPr>
                <w:color w:val="C00000"/>
              </w:rPr>
              <w:t xml:space="preserve">CAD/CAM  u dentalnoj medicini; </w:t>
            </w:r>
          </w:p>
          <w:p w14:paraId="3A0FD4AD" w14:textId="384218A0" w:rsidR="00EE33F9" w:rsidRPr="00F41E3F" w:rsidRDefault="00EE33F9" w:rsidP="00EE33F9">
            <w:pPr>
              <w:rPr>
                <w:color w:val="C00000"/>
              </w:rPr>
            </w:pPr>
            <w:r w:rsidRPr="00F41E3F">
              <w:rPr>
                <w:color w:val="C00000"/>
              </w:rPr>
              <w:t>Aditivne tehnologije u dentalnoj medicini</w:t>
            </w:r>
          </w:p>
        </w:tc>
        <w:tc>
          <w:tcPr>
            <w:tcW w:w="1837" w:type="dxa"/>
          </w:tcPr>
          <w:p w14:paraId="0C5EB33D" w14:textId="24235F93" w:rsidR="00EE33F9" w:rsidRPr="00F41E3F" w:rsidRDefault="00EE33F9" w:rsidP="00EE33F9">
            <w:pPr>
              <w:jc w:val="center"/>
              <w:rPr>
                <w:color w:val="C00000"/>
              </w:rPr>
            </w:pPr>
            <w:r w:rsidRPr="00F41E3F">
              <w:rPr>
                <w:color w:val="C00000"/>
              </w:rPr>
              <w:t>2</w:t>
            </w:r>
          </w:p>
        </w:tc>
      </w:tr>
      <w:tr w:rsidR="00EE33F9" w14:paraId="5C8F0C3A" w14:textId="77777777" w:rsidTr="00C04E57">
        <w:tc>
          <w:tcPr>
            <w:tcW w:w="846" w:type="dxa"/>
            <w:shd w:val="clear" w:color="auto" w:fill="D9D9D9" w:themeFill="background1" w:themeFillShade="D9"/>
          </w:tcPr>
          <w:p w14:paraId="5D1E2948" w14:textId="77777777" w:rsidR="00EE33F9" w:rsidRPr="00F41E3F" w:rsidRDefault="00EE33F9" w:rsidP="00EE33F9">
            <w:pPr>
              <w:pStyle w:val="ListParagraph"/>
              <w:numPr>
                <w:ilvl w:val="0"/>
                <w:numId w:val="2"/>
              </w:numPr>
              <w:rPr>
                <w:b/>
                <w:color w:val="C00000"/>
              </w:rPr>
            </w:pPr>
          </w:p>
        </w:tc>
        <w:tc>
          <w:tcPr>
            <w:tcW w:w="6379" w:type="dxa"/>
          </w:tcPr>
          <w:p w14:paraId="6922A192" w14:textId="3D84C6F9" w:rsidR="00EE33F9" w:rsidRPr="00F41E3F" w:rsidRDefault="00EE33F9" w:rsidP="00EE33F9">
            <w:pPr>
              <w:rPr>
                <w:color w:val="C00000"/>
              </w:rPr>
            </w:pPr>
            <w:r w:rsidRPr="00F41E3F">
              <w:rPr>
                <w:color w:val="C00000"/>
              </w:rPr>
              <w:t xml:space="preserve">Kirurški i regenerativni materijali u dentalnoj medicini </w:t>
            </w:r>
          </w:p>
        </w:tc>
        <w:tc>
          <w:tcPr>
            <w:tcW w:w="1837" w:type="dxa"/>
          </w:tcPr>
          <w:p w14:paraId="709D45E3" w14:textId="016C9792" w:rsidR="00EE33F9" w:rsidRPr="00F41E3F" w:rsidRDefault="00EE33F9" w:rsidP="00EE33F9">
            <w:pPr>
              <w:jc w:val="center"/>
              <w:rPr>
                <w:color w:val="C00000"/>
              </w:rPr>
            </w:pPr>
            <w:r w:rsidRPr="00F41E3F">
              <w:rPr>
                <w:color w:val="C00000"/>
              </w:rPr>
              <w:t>2</w:t>
            </w:r>
          </w:p>
        </w:tc>
      </w:tr>
      <w:tr w:rsidR="00EE33F9" w14:paraId="15DF1C04" w14:textId="77777777" w:rsidTr="00C04E57">
        <w:tc>
          <w:tcPr>
            <w:tcW w:w="846" w:type="dxa"/>
            <w:shd w:val="clear" w:color="auto" w:fill="D9D9D9" w:themeFill="background1" w:themeFillShade="D9"/>
          </w:tcPr>
          <w:p w14:paraId="76D4E329" w14:textId="77777777" w:rsidR="00EE33F9" w:rsidRPr="00F41E3F" w:rsidRDefault="00EE33F9" w:rsidP="00EE33F9">
            <w:pPr>
              <w:pStyle w:val="ListParagraph"/>
              <w:numPr>
                <w:ilvl w:val="0"/>
                <w:numId w:val="2"/>
              </w:numPr>
              <w:rPr>
                <w:b/>
                <w:color w:val="C00000"/>
              </w:rPr>
            </w:pPr>
          </w:p>
        </w:tc>
        <w:tc>
          <w:tcPr>
            <w:tcW w:w="6379" w:type="dxa"/>
          </w:tcPr>
          <w:p w14:paraId="601B90C8" w14:textId="7885951C" w:rsidR="00EE33F9" w:rsidRPr="00F41E3F" w:rsidRDefault="00EE33F9" w:rsidP="00EE33F9">
            <w:pPr>
              <w:rPr>
                <w:color w:val="C00000"/>
              </w:rPr>
            </w:pPr>
            <w:r w:rsidRPr="00F41E3F">
              <w:rPr>
                <w:color w:val="C00000"/>
              </w:rPr>
              <w:t>Cementi u dentalnoj medicini: klasifikacija, svojstva i primjena</w:t>
            </w:r>
          </w:p>
        </w:tc>
        <w:tc>
          <w:tcPr>
            <w:tcW w:w="1837" w:type="dxa"/>
          </w:tcPr>
          <w:p w14:paraId="1C8E3049" w14:textId="0C0CA521" w:rsidR="00EE33F9" w:rsidRPr="00F41E3F" w:rsidRDefault="00EE33F9" w:rsidP="00EE33F9">
            <w:pPr>
              <w:jc w:val="center"/>
              <w:rPr>
                <w:color w:val="C00000"/>
              </w:rPr>
            </w:pPr>
            <w:r w:rsidRPr="00F41E3F">
              <w:rPr>
                <w:color w:val="C00000"/>
              </w:rPr>
              <w:t>2</w:t>
            </w:r>
          </w:p>
        </w:tc>
      </w:tr>
    </w:tbl>
    <w:p w14:paraId="4290DC10" w14:textId="77777777" w:rsidR="00071F00" w:rsidRDefault="00C04E57" w:rsidP="00071F00">
      <w:r>
        <w:t>1 sat = 45 minuta</w:t>
      </w:r>
    </w:p>
    <w:p w14:paraId="5C215F82" w14:textId="77777777" w:rsidR="000C036C" w:rsidRDefault="001E3E32" w:rsidP="000C036C">
      <w:pPr>
        <w:pStyle w:val="Heading2"/>
      </w:pPr>
      <w:r>
        <w:t>Obveze studenata</w:t>
      </w:r>
      <w:r w:rsidR="006A0F36">
        <w:t xml:space="preserve"> </w:t>
      </w:r>
    </w:p>
    <w:p w14:paraId="1F80364B" w14:textId="1527DF76" w:rsidR="00421867" w:rsidRDefault="001C4B0B" w:rsidP="00E6667A">
      <w:r>
        <w:t>Studenti su dužni dolaziti na nastavu i ispunjavati povjerene zadatke.</w:t>
      </w:r>
    </w:p>
    <w:p w14:paraId="14AFAC8C" w14:textId="77777777" w:rsidR="000C036C" w:rsidRDefault="001E3E32" w:rsidP="000C036C">
      <w:pPr>
        <w:pStyle w:val="Heading2"/>
      </w:pPr>
      <w:r>
        <w:lastRenderedPageBreak/>
        <w:t xml:space="preserve">Praćenje rada studenata </w:t>
      </w:r>
    </w:p>
    <w:p w14:paraId="50D44339" w14:textId="40BE4F92" w:rsidR="00D11BEB" w:rsidRPr="00C161D6" w:rsidRDefault="00D11BEB" w:rsidP="001E3E32">
      <w:r w:rsidRPr="00C161D6">
        <w:t xml:space="preserve">Studenti su dužni redovito pohađati nastavu što se provjerava potpisom svakog predavača u </w:t>
      </w:r>
      <w:proofErr w:type="spellStart"/>
      <w:r w:rsidRPr="00C161D6">
        <w:t>kontrolnik</w:t>
      </w:r>
      <w:proofErr w:type="spellEnd"/>
      <w:r w:rsidRPr="00C161D6">
        <w:t>.</w:t>
      </w:r>
    </w:p>
    <w:p w14:paraId="543B3DEA" w14:textId="77777777" w:rsidR="000C036C" w:rsidRDefault="006A0F36" w:rsidP="000C036C">
      <w:pPr>
        <w:pStyle w:val="Heading2"/>
      </w:pPr>
      <w:r>
        <w:t xml:space="preserve">Način polaganja ispita </w:t>
      </w:r>
    </w:p>
    <w:p w14:paraId="7A6CF709" w14:textId="5C373295" w:rsidR="00E6667A" w:rsidRDefault="00EE33F9" w:rsidP="00E6667A">
      <w:r w:rsidRPr="00EE33F9">
        <w:t>Studenti se ocjenjuju temeljem točnih odgovora na pismenom ispitu, zaokruživanjem točnog odgovora između pet ponuđenih u trideset pitanja.</w:t>
      </w:r>
    </w:p>
    <w:p w14:paraId="414E05C9" w14:textId="77777777" w:rsidR="000C036C" w:rsidRDefault="006A0F36" w:rsidP="000C036C">
      <w:pPr>
        <w:pStyle w:val="Heading2"/>
      </w:pPr>
      <w:r w:rsidRPr="001E3E32">
        <w:t>Datum(i) održavanja ispita</w:t>
      </w:r>
      <w:r>
        <w:t xml:space="preserve"> </w:t>
      </w:r>
    </w:p>
    <w:tbl>
      <w:tblPr>
        <w:tblStyle w:val="TableGrid"/>
        <w:tblW w:w="0" w:type="auto"/>
        <w:tblLook w:val="04A0" w:firstRow="1" w:lastRow="0" w:firstColumn="1" w:lastColumn="0" w:noHBand="0" w:noVBand="1"/>
      </w:tblPr>
      <w:tblGrid>
        <w:gridCol w:w="797"/>
        <w:gridCol w:w="716"/>
        <w:gridCol w:w="772"/>
        <w:gridCol w:w="715"/>
        <w:gridCol w:w="986"/>
        <w:gridCol w:w="702"/>
        <w:gridCol w:w="686"/>
        <w:gridCol w:w="986"/>
        <w:gridCol w:w="986"/>
        <w:gridCol w:w="730"/>
        <w:gridCol w:w="986"/>
      </w:tblGrid>
      <w:tr w:rsidR="0055189C" w14:paraId="7189DDC2" w14:textId="77777777" w:rsidTr="00AF2020">
        <w:tc>
          <w:tcPr>
            <w:tcW w:w="797" w:type="dxa"/>
            <w:vMerge w:val="restart"/>
            <w:vAlign w:val="center"/>
          </w:tcPr>
          <w:p w14:paraId="6940D10D" w14:textId="77777777" w:rsidR="008B46EC" w:rsidRPr="00C161D6" w:rsidRDefault="008B46EC" w:rsidP="008B46EC">
            <w:pPr>
              <w:jc w:val="center"/>
              <w:rPr>
                <w:sz w:val="16"/>
                <w:szCs w:val="16"/>
              </w:rPr>
            </w:pPr>
          </w:p>
        </w:tc>
        <w:tc>
          <w:tcPr>
            <w:tcW w:w="2203" w:type="dxa"/>
            <w:gridSpan w:val="3"/>
            <w:vAlign w:val="center"/>
          </w:tcPr>
          <w:p w14:paraId="76A0C22D" w14:textId="288C0224" w:rsidR="008B46EC" w:rsidRPr="00C161D6" w:rsidRDefault="008B46EC" w:rsidP="008B46EC">
            <w:pPr>
              <w:jc w:val="center"/>
              <w:rPr>
                <w:sz w:val="16"/>
                <w:szCs w:val="16"/>
              </w:rPr>
            </w:pPr>
            <w:r w:rsidRPr="00C161D6">
              <w:rPr>
                <w:sz w:val="16"/>
                <w:szCs w:val="16"/>
              </w:rPr>
              <w:t>Izvanredni ispitni rokovi</w:t>
            </w:r>
          </w:p>
        </w:tc>
        <w:tc>
          <w:tcPr>
            <w:tcW w:w="986" w:type="dxa"/>
            <w:vAlign w:val="center"/>
          </w:tcPr>
          <w:p w14:paraId="10462C1D" w14:textId="524D5C04" w:rsidR="008B46EC" w:rsidRPr="00C161D6" w:rsidRDefault="008B46EC" w:rsidP="008B46EC">
            <w:pPr>
              <w:jc w:val="center"/>
              <w:rPr>
                <w:sz w:val="16"/>
                <w:szCs w:val="16"/>
              </w:rPr>
            </w:pPr>
            <w:r w:rsidRPr="00C161D6">
              <w:rPr>
                <w:sz w:val="16"/>
                <w:szCs w:val="16"/>
              </w:rPr>
              <w:t>Redovni ispitni rok ZIMSKI</w:t>
            </w:r>
          </w:p>
        </w:tc>
        <w:tc>
          <w:tcPr>
            <w:tcW w:w="1388" w:type="dxa"/>
            <w:gridSpan w:val="2"/>
            <w:vAlign w:val="center"/>
          </w:tcPr>
          <w:p w14:paraId="6F17206F" w14:textId="7CCFDE3D" w:rsidR="008B46EC" w:rsidRPr="00C161D6" w:rsidRDefault="008B46EC" w:rsidP="008B46EC">
            <w:pPr>
              <w:jc w:val="center"/>
              <w:rPr>
                <w:sz w:val="16"/>
                <w:szCs w:val="16"/>
              </w:rPr>
            </w:pPr>
            <w:r w:rsidRPr="00C161D6">
              <w:rPr>
                <w:sz w:val="16"/>
                <w:szCs w:val="16"/>
              </w:rPr>
              <w:t>Izvanredni ispitni rokovi</w:t>
            </w:r>
          </w:p>
        </w:tc>
        <w:tc>
          <w:tcPr>
            <w:tcW w:w="1972" w:type="dxa"/>
            <w:gridSpan w:val="2"/>
            <w:vAlign w:val="center"/>
          </w:tcPr>
          <w:p w14:paraId="65444299" w14:textId="5500734A" w:rsidR="008B46EC" w:rsidRPr="00C161D6" w:rsidRDefault="008B46EC" w:rsidP="008B46EC">
            <w:pPr>
              <w:jc w:val="center"/>
              <w:rPr>
                <w:sz w:val="16"/>
                <w:szCs w:val="16"/>
              </w:rPr>
            </w:pPr>
            <w:r w:rsidRPr="00C161D6">
              <w:rPr>
                <w:sz w:val="16"/>
                <w:szCs w:val="16"/>
              </w:rPr>
              <w:t>Redovni ispitni rok LJETNI</w:t>
            </w:r>
          </w:p>
        </w:tc>
        <w:tc>
          <w:tcPr>
            <w:tcW w:w="1716" w:type="dxa"/>
            <w:gridSpan w:val="2"/>
            <w:vAlign w:val="center"/>
          </w:tcPr>
          <w:p w14:paraId="06BBE697" w14:textId="62F500C3" w:rsidR="008B46EC" w:rsidRPr="00C161D6" w:rsidRDefault="008B46EC" w:rsidP="008B46EC">
            <w:pPr>
              <w:jc w:val="center"/>
              <w:rPr>
                <w:sz w:val="16"/>
                <w:szCs w:val="16"/>
              </w:rPr>
            </w:pPr>
            <w:r w:rsidRPr="00C161D6">
              <w:rPr>
                <w:sz w:val="16"/>
                <w:szCs w:val="16"/>
              </w:rPr>
              <w:t>Redovni ispitni rok JESENSKI</w:t>
            </w:r>
          </w:p>
        </w:tc>
      </w:tr>
      <w:tr w:rsidR="0014111A" w14:paraId="2ED850EB" w14:textId="77777777" w:rsidTr="00AF2020">
        <w:tc>
          <w:tcPr>
            <w:tcW w:w="797" w:type="dxa"/>
            <w:vMerge/>
            <w:vAlign w:val="center"/>
          </w:tcPr>
          <w:p w14:paraId="510D5070" w14:textId="77777777" w:rsidR="008B46EC" w:rsidRPr="00C161D6" w:rsidRDefault="008B46EC" w:rsidP="008B46EC">
            <w:pPr>
              <w:jc w:val="center"/>
              <w:rPr>
                <w:sz w:val="16"/>
                <w:szCs w:val="16"/>
              </w:rPr>
            </w:pPr>
          </w:p>
        </w:tc>
        <w:tc>
          <w:tcPr>
            <w:tcW w:w="716" w:type="dxa"/>
            <w:vAlign w:val="center"/>
          </w:tcPr>
          <w:p w14:paraId="06D3C75C" w14:textId="77777777" w:rsidR="008B46EC" w:rsidRPr="00C161D6" w:rsidRDefault="008B46EC" w:rsidP="008B46EC">
            <w:pPr>
              <w:jc w:val="center"/>
              <w:rPr>
                <w:sz w:val="16"/>
                <w:szCs w:val="16"/>
              </w:rPr>
            </w:pPr>
            <w:r w:rsidRPr="00C161D6">
              <w:rPr>
                <w:sz w:val="16"/>
                <w:szCs w:val="16"/>
              </w:rPr>
              <w:t>Studeni</w:t>
            </w:r>
          </w:p>
        </w:tc>
        <w:tc>
          <w:tcPr>
            <w:tcW w:w="772" w:type="dxa"/>
            <w:vAlign w:val="center"/>
          </w:tcPr>
          <w:p w14:paraId="0593D2C4" w14:textId="77777777" w:rsidR="008B46EC" w:rsidRPr="00C161D6" w:rsidRDefault="008B46EC" w:rsidP="008B46EC">
            <w:pPr>
              <w:jc w:val="center"/>
              <w:rPr>
                <w:sz w:val="16"/>
                <w:szCs w:val="16"/>
              </w:rPr>
            </w:pPr>
            <w:r w:rsidRPr="00C161D6">
              <w:rPr>
                <w:sz w:val="16"/>
                <w:szCs w:val="16"/>
              </w:rPr>
              <w:t>Prosinac</w:t>
            </w:r>
          </w:p>
        </w:tc>
        <w:tc>
          <w:tcPr>
            <w:tcW w:w="715" w:type="dxa"/>
            <w:vAlign w:val="center"/>
          </w:tcPr>
          <w:p w14:paraId="1309617A" w14:textId="77777777" w:rsidR="008B46EC" w:rsidRPr="00C161D6" w:rsidRDefault="008B46EC" w:rsidP="008B46EC">
            <w:pPr>
              <w:jc w:val="center"/>
              <w:rPr>
                <w:sz w:val="16"/>
                <w:szCs w:val="16"/>
              </w:rPr>
            </w:pPr>
            <w:r w:rsidRPr="00C161D6">
              <w:rPr>
                <w:sz w:val="16"/>
                <w:szCs w:val="16"/>
              </w:rPr>
              <w:t>Siječanj</w:t>
            </w:r>
          </w:p>
        </w:tc>
        <w:tc>
          <w:tcPr>
            <w:tcW w:w="986" w:type="dxa"/>
            <w:vAlign w:val="center"/>
          </w:tcPr>
          <w:p w14:paraId="69ED489B" w14:textId="77777777" w:rsidR="008B46EC" w:rsidRPr="00C161D6" w:rsidRDefault="008B46EC" w:rsidP="008B46EC">
            <w:pPr>
              <w:jc w:val="center"/>
              <w:rPr>
                <w:sz w:val="16"/>
                <w:szCs w:val="16"/>
              </w:rPr>
            </w:pPr>
            <w:r w:rsidRPr="00C161D6">
              <w:rPr>
                <w:sz w:val="16"/>
                <w:szCs w:val="16"/>
              </w:rPr>
              <w:t>Veljača</w:t>
            </w:r>
          </w:p>
        </w:tc>
        <w:tc>
          <w:tcPr>
            <w:tcW w:w="702" w:type="dxa"/>
            <w:vAlign w:val="center"/>
          </w:tcPr>
          <w:p w14:paraId="4F07407E" w14:textId="77777777" w:rsidR="008B46EC" w:rsidRPr="00C161D6" w:rsidRDefault="008B46EC" w:rsidP="008B46EC">
            <w:pPr>
              <w:jc w:val="center"/>
              <w:rPr>
                <w:sz w:val="16"/>
                <w:szCs w:val="16"/>
              </w:rPr>
            </w:pPr>
            <w:r w:rsidRPr="00C161D6">
              <w:rPr>
                <w:sz w:val="16"/>
                <w:szCs w:val="16"/>
              </w:rPr>
              <w:t>Travanj</w:t>
            </w:r>
          </w:p>
        </w:tc>
        <w:tc>
          <w:tcPr>
            <w:tcW w:w="686" w:type="dxa"/>
            <w:vAlign w:val="center"/>
          </w:tcPr>
          <w:p w14:paraId="644207F9" w14:textId="77777777" w:rsidR="008B46EC" w:rsidRPr="00C161D6" w:rsidRDefault="008B46EC" w:rsidP="008B46EC">
            <w:pPr>
              <w:jc w:val="center"/>
              <w:rPr>
                <w:sz w:val="16"/>
                <w:szCs w:val="16"/>
              </w:rPr>
            </w:pPr>
            <w:r w:rsidRPr="00C161D6">
              <w:rPr>
                <w:sz w:val="16"/>
                <w:szCs w:val="16"/>
              </w:rPr>
              <w:t>Svibanj</w:t>
            </w:r>
          </w:p>
        </w:tc>
        <w:tc>
          <w:tcPr>
            <w:tcW w:w="986" w:type="dxa"/>
            <w:vAlign w:val="center"/>
          </w:tcPr>
          <w:p w14:paraId="5438D25E" w14:textId="77777777" w:rsidR="008B46EC" w:rsidRPr="00C161D6" w:rsidRDefault="008B46EC" w:rsidP="008B46EC">
            <w:pPr>
              <w:jc w:val="center"/>
              <w:rPr>
                <w:sz w:val="16"/>
                <w:szCs w:val="16"/>
              </w:rPr>
            </w:pPr>
            <w:r w:rsidRPr="00C161D6">
              <w:rPr>
                <w:sz w:val="16"/>
                <w:szCs w:val="16"/>
              </w:rPr>
              <w:t>Lipanj</w:t>
            </w:r>
          </w:p>
        </w:tc>
        <w:tc>
          <w:tcPr>
            <w:tcW w:w="986" w:type="dxa"/>
            <w:vAlign w:val="center"/>
          </w:tcPr>
          <w:p w14:paraId="22EB441B" w14:textId="77777777" w:rsidR="008B46EC" w:rsidRPr="00C161D6" w:rsidRDefault="008B46EC" w:rsidP="008B46EC">
            <w:pPr>
              <w:jc w:val="center"/>
              <w:rPr>
                <w:sz w:val="16"/>
                <w:szCs w:val="16"/>
              </w:rPr>
            </w:pPr>
            <w:r w:rsidRPr="00C161D6">
              <w:rPr>
                <w:sz w:val="16"/>
                <w:szCs w:val="16"/>
              </w:rPr>
              <w:t>Srpanj</w:t>
            </w:r>
          </w:p>
        </w:tc>
        <w:tc>
          <w:tcPr>
            <w:tcW w:w="730" w:type="dxa"/>
            <w:vAlign w:val="center"/>
          </w:tcPr>
          <w:p w14:paraId="36A07F20" w14:textId="77777777" w:rsidR="008B46EC" w:rsidRPr="00C161D6" w:rsidRDefault="008B46EC" w:rsidP="008B46EC">
            <w:pPr>
              <w:jc w:val="center"/>
              <w:rPr>
                <w:sz w:val="16"/>
                <w:szCs w:val="16"/>
              </w:rPr>
            </w:pPr>
            <w:r w:rsidRPr="00C161D6">
              <w:rPr>
                <w:sz w:val="16"/>
                <w:szCs w:val="16"/>
              </w:rPr>
              <w:t>Kolovoz</w:t>
            </w:r>
          </w:p>
        </w:tc>
        <w:tc>
          <w:tcPr>
            <w:tcW w:w="986" w:type="dxa"/>
            <w:vAlign w:val="center"/>
          </w:tcPr>
          <w:p w14:paraId="4639B4C2" w14:textId="77777777" w:rsidR="008B46EC" w:rsidRPr="00C161D6" w:rsidRDefault="008B46EC" w:rsidP="008B46EC">
            <w:pPr>
              <w:jc w:val="center"/>
              <w:rPr>
                <w:sz w:val="16"/>
                <w:szCs w:val="16"/>
              </w:rPr>
            </w:pPr>
            <w:r w:rsidRPr="00C161D6">
              <w:rPr>
                <w:sz w:val="16"/>
                <w:szCs w:val="16"/>
              </w:rPr>
              <w:t>Rujan</w:t>
            </w:r>
          </w:p>
        </w:tc>
      </w:tr>
      <w:tr w:rsidR="00AF2020" w14:paraId="0C353643" w14:textId="77777777" w:rsidTr="00AF2020">
        <w:tc>
          <w:tcPr>
            <w:tcW w:w="797" w:type="dxa"/>
            <w:vAlign w:val="center"/>
          </w:tcPr>
          <w:p w14:paraId="3BA50410" w14:textId="77777777" w:rsidR="00AF2020" w:rsidRPr="00C161D6" w:rsidRDefault="00AF2020" w:rsidP="00AF2020">
            <w:pPr>
              <w:jc w:val="center"/>
              <w:rPr>
                <w:sz w:val="16"/>
                <w:szCs w:val="16"/>
              </w:rPr>
            </w:pPr>
            <w:r w:rsidRPr="00C161D6">
              <w:rPr>
                <w:sz w:val="16"/>
                <w:szCs w:val="16"/>
              </w:rPr>
              <w:t>Datum(i)</w:t>
            </w:r>
          </w:p>
        </w:tc>
        <w:tc>
          <w:tcPr>
            <w:tcW w:w="716" w:type="dxa"/>
            <w:vAlign w:val="center"/>
          </w:tcPr>
          <w:p w14:paraId="4499B899" w14:textId="77777777" w:rsidR="00AF2020" w:rsidRPr="00C161D6" w:rsidRDefault="00AF2020" w:rsidP="00AF2020">
            <w:pPr>
              <w:jc w:val="center"/>
              <w:rPr>
                <w:sz w:val="16"/>
                <w:szCs w:val="16"/>
              </w:rPr>
            </w:pPr>
          </w:p>
          <w:p w14:paraId="584B96CE" w14:textId="77777777" w:rsidR="00AF2020" w:rsidRPr="00C161D6" w:rsidRDefault="00AF2020" w:rsidP="00AF2020">
            <w:pPr>
              <w:jc w:val="center"/>
              <w:rPr>
                <w:sz w:val="16"/>
                <w:szCs w:val="16"/>
              </w:rPr>
            </w:pPr>
          </w:p>
        </w:tc>
        <w:tc>
          <w:tcPr>
            <w:tcW w:w="772" w:type="dxa"/>
            <w:vAlign w:val="center"/>
          </w:tcPr>
          <w:p w14:paraId="66E532C7" w14:textId="77777777" w:rsidR="00AF2020" w:rsidRPr="00C161D6" w:rsidRDefault="00AF2020" w:rsidP="00AF2020">
            <w:pPr>
              <w:jc w:val="center"/>
              <w:rPr>
                <w:sz w:val="16"/>
                <w:szCs w:val="16"/>
              </w:rPr>
            </w:pPr>
          </w:p>
          <w:p w14:paraId="01D9E340" w14:textId="77777777" w:rsidR="00AF2020" w:rsidRPr="00C161D6" w:rsidRDefault="00AF2020" w:rsidP="00AF2020">
            <w:pPr>
              <w:jc w:val="center"/>
              <w:rPr>
                <w:sz w:val="16"/>
                <w:szCs w:val="16"/>
              </w:rPr>
            </w:pPr>
          </w:p>
        </w:tc>
        <w:tc>
          <w:tcPr>
            <w:tcW w:w="715" w:type="dxa"/>
            <w:vAlign w:val="center"/>
          </w:tcPr>
          <w:p w14:paraId="1EEFB165" w14:textId="77777777" w:rsidR="00AF2020" w:rsidRPr="00C161D6" w:rsidRDefault="00AF2020" w:rsidP="00AF2020">
            <w:pPr>
              <w:jc w:val="center"/>
              <w:rPr>
                <w:sz w:val="16"/>
                <w:szCs w:val="16"/>
              </w:rPr>
            </w:pPr>
          </w:p>
          <w:p w14:paraId="6C752A6F" w14:textId="77777777" w:rsidR="00AF2020" w:rsidRPr="00C161D6" w:rsidRDefault="00AF2020" w:rsidP="00AF2020">
            <w:pPr>
              <w:jc w:val="center"/>
              <w:rPr>
                <w:sz w:val="16"/>
                <w:szCs w:val="16"/>
              </w:rPr>
            </w:pPr>
          </w:p>
        </w:tc>
        <w:tc>
          <w:tcPr>
            <w:tcW w:w="986" w:type="dxa"/>
            <w:vAlign w:val="center"/>
          </w:tcPr>
          <w:p w14:paraId="1C8F310F" w14:textId="447BAE73" w:rsidR="00AF2020" w:rsidRPr="00F41E3F" w:rsidRDefault="00F41E3F" w:rsidP="00AF2020">
            <w:pPr>
              <w:jc w:val="center"/>
              <w:rPr>
                <w:color w:val="C00000"/>
                <w:sz w:val="16"/>
                <w:szCs w:val="16"/>
              </w:rPr>
            </w:pPr>
            <w:r w:rsidRPr="00F41E3F">
              <w:rPr>
                <w:color w:val="C00000"/>
                <w:sz w:val="16"/>
                <w:szCs w:val="16"/>
              </w:rPr>
              <w:t>0</w:t>
            </w:r>
            <w:r w:rsidR="00B70613">
              <w:rPr>
                <w:color w:val="C00000"/>
                <w:sz w:val="16"/>
                <w:szCs w:val="16"/>
              </w:rPr>
              <w:t>4</w:t>
            </w:r>
            <w:r w:rsidR="00AF2020" w:rsidRPr="00F41E3F">
              <w:rPr>
                <w:color w:val="C00000"/>
                <w:sz w:val="16"/>
                <w:szCs w:val="16"/>
              </w:rPr>
              <w:t>.02.</w:t>
            </w:r>
            <w:r w:rsidRPr="00F41E3F">
              <w:rPr>
                <w:color w:val="C00000"/>
                <w:sz w:val="16"/>
                <w:szCs w:val="16"/>
              </w:rPr>
              <w:t>202</w:t>
            </w:r>
            <w:r w:rsidR="00B70613">
              <w:rPr>
                <w:color w:val="C00000"/>
                <w:sz w:val="16"/>
                <w:szCs w:val="16"/>
              </w:rPr>
              <w:t>6</w:t>
            </w:r>
            <w:r w:rsidR="00AF2020" w:rsidRPr="00F41E3F">
              <w:rPr>
                <w:color w:val="C00000"/>
                <w:sz w:val="16"/>
                <w:szCs w:val="16"/>
              </w:rPr>
              <w:t>.</w:t>
            </w:r>
          </w:p>
          <w:p w14:paraId="3C59CED6" w14:textId="7F60BF0A" w:rsidR="00AF2020" w:rsidRPr="00F41E3F" w:rsidRDefault="00AF2020" w:rsidP="00B70613">
            <w:pPr>
              <w:jc w:val="center"/>
              <w:rPr>
                <w:color w:val="C00000"/>
                <w:sz w:val="16"/>
                <w:szCs w:val="16"/>
              </w:rPr>
            </w:pPr>
            <w:r w:rsidRPr="00F41E3F">
              <w:rPr>
                <w:color w:val="C00000"/>
                <w:sz w:val="16"/>
                <w:szCs w:val="16"/>
              </w:rPr>
              <w:t>1</w:t>
            </w:r>
            <w:r w:rsidR="002C44F5">
              <w:rPr>
                <w:color w:val="C00000"/>
                <w:sz w:val="16"/>
                <w:szCs w:val="16"/>
              </w:rPr>
              <w:t>8</w:t>
            </w:r>
            <w:r w:rsidRPr="00F41E3F">
              <w:rPr>
                <w:color w:val="C00000"/>
                <w:sz w:val="16"/>
                <w:szCs w:val="16"/>
              </w:rPr>
              <w:t>.02.</w:t>
            </w:r>
            <w:r w:rsidR="00F41E3F" w:rsidRPr="00F41E3F">
              <w:rPr>
                <w:color w:val="C00000"/>
                <w:sz w:val="16"/>
                <w:szCs w:val="16"/>
              </w:rPr>
              <w:t>202</w:t>
            </w:r>
            <w:r w:rsidR="002C44F5">
              <w:rPr>
                <w:color w:val="C00000"/>
                <w:sz w:val="16"/>
                <w:szCs w:val="16"/>
              </w:rPr>
              <w:t>6</w:t>
            </w:r>
            <w:r w:rsidRPr="00F41E3F">
              <w:rPr>
                <w:color w:val="C00000"/>
                <w:sz w:val="16"/>
                <w:szCs w:val="16"/>
              </w:rPr>
              <w:t>.</w:t>
            </w:r>
          </w:p>
          <w:p w14:paraId="58F9807A" w14:textId="77777777" w:rsidR="00AF2020" w:rsidRPr="00F41E3F" w:rsidRDefault="00AF2020" w:rsidP="00AF2020">
            <w:pPr>
              <w:jc w:val="center"/>
              <w:rPr>
                <w:color w:val="C00000"/>
                <w:sz w:val="16"/>
                <w:szCs w:val="16"/>
              </w:rPr>
            </w:pPr>
          </w:p>
        </w:tc>
        <w:tc>
          <w:tcPr>
            <w:tcW w:w="702" w:type="dxa"/>
            <w:vAlign w:val="center"/>
          </w:tcPr>
          <w:p w14:paraId="5C60BF08" w14:textId="77777777" w:rsidR="00AF2020" w:rsidRPr="00F41E3F" w:rsidRDefault="00AF2020" w:rsidP="00AF2020">
            <w:pPr>
              <w:jc w:val="center"/>
              <w:rPr>
                <w:color w:val="C00000"/>
                <w:sz w:val="16"/>
                <w:szCs w:val="16"/>
              </w:rPr>
            </w:pPr>
          </w:p>
          <w:p w14:paraId="23FEEEA1" w14:textId="77777777" w:rsidR="00AF2020" w:rsidRPr="00F41E3F" w:rsidRDefault="00AF2020" w:rsidP="00AF2020">
            <w:pPr>
              <w:jc w:val="center"/>
              <w:rPr>
                <w:color w:val="C00000"/>
                <w:sz w:val="16"/>
                <w:szCs w:val="16"/>
              </w:rPr>
            </w:pPr>
          </w:p>
        </w:tc>
        <w:tc>
          <w:tcPr>
            <w:tcW w:w="686" w:type="dxa"/>
            <w:vAlign w:val="center"/>
          </w:tcPr>
          <w:p w14:paraId="068D8734" w14:textId="77777777" w:rsidR="00AF2020" w:rsidRPr="00F41E3F" w:rsidRDefault="00AF2020" w:rsidP="00AF2020">
            <w:pPr>
              <w:jc w:val="center"/>
              <w:rPr>
                <w:color w:val="C00000"/>
                <w:sz w:val="16"/>
                <w:szCs w:val="16"/>
              </w:rPr>
            </w:pPr>
          </w:p>
          <w:p w14:paraId="7BF1014F" w14:textId="77777777" w:rsidR="00AF2020" w:rsidRPr="00F41E3F" w:rsidRDefault="00AF2020" w:rsidP="00AF2020">
            <w:pPr>
              <w:jc w:val="center"/>
              <w:rPr>
                <w:color w:val="C00000"/>
                <w:sz w:val="16"/>
                <w:szCs w:val="16"/>
              </w:rPr>
            </w:pPr>
          </w:p>
        </w:tc>
        <w:tc>
          <w:tcPr>
            <w:tcW w:w="986" w:type="dxa"/>
            <w:vAlign w:val="center"/>
          </w:tcPr>
          <w:p w14:paraId="7E887B93" w14:textId="064FA88F" w:rsidR="00AF2020" w:rsidRPr="00F41E3F" w:rsidRDefault="00F41E3F" w:rsidP="00AF2020">
            <w:pPr>
              <w:jc w:val="center"/>
              <w:rPr>
                <w:color w:val="C00000"/>
                <w:sz w:val="16"/>
                <w:szCs w:val="16"/>
              </w:rPr>
            </w:pPr>
            <w:r w:rsidRPr="00F41E3F">
              <w:rPr>
                <w:color w:val="C00000"/>
                <w:sz w:val="16"/>
                <w:szCs w:val="16"/>
              </w:rPr>
              <w:t>1</w:t>
            </w:r>
            <w:r w:rsidR="002C44F5">
              <w:rPr>
                <w:color w:val="C00000"/>
                <w:sz w:val="16"/>
                <w:szCs w:val="16"/>
              </w:rPr>
              <w:t>0</w:t>
            </w:r>
            <w:r w:rsidR="00AF2020" w:rsidRPr="00F41E3F">
              <w:rPr>
                <w:color w:val="C00000"/>
                <w:sz w:val="16"/>
                <w:szCs w:val="16"/>
              </w:rPr>
              <w:t>.06.</w:t>
            </w:r>
            <w:r w:rsidRPr="00F41E3F">
              <w:rPr>
                <w:color w:val="C00000"/>
                <w:sz w:val="16"/>
                <w:szCs w:val="16"/>
              </w:rPr>
              <w:t>202</w:t>
            </w:r>
            <w:r w:rsidR="002C44F5">
              <w:rPr>
                <w:color w:val="C00000"/>
                <w:sz w:val="16"/>
                <w:szCs w:val="16"/>
              </w:rPr>
              <w:t>6</w:t>
            </w:r>
            <w:r w:rsidR="00AF2020" w:rsidRPr="00F41E3F">
              <w:rPr>
                <w:color w:val="C00000"/>
                <w:sz w:val="16"/>
                <w:szCs w:val="16"/>
              </w:rPr>
              <w:t>.</w:t>
            </w:r>
          </w:p>
          <w:p w14:paraId="20CA6CD7" w14:textId="77777777" w:rsidR="00AF2020" w:rsidRPr="00F41E3F" w:rsidRDefault="00AF2020" w:rsidP="002C44F5">
            <w:pPr>
              <w:jc w:val="center"/>
              <w:rPr>
                <w:color w:val="C00000"/>
                <w:sz w:val="16"/>
                <w:szCs w:val="16"/>
              </w:rPr>
            </w:pPr>
          </w:p>
        </w:tc>
        <w:tc>
          <w:tcPr>
            <w:tcW w:w="986" w:type="dxa"/>
            <w:vAlign w:val="center"/>
          </w:tcPr>
          <w:p w14:paraId="0CF8B1F3" w14:textId="25C20C54" w:rsidR="00AF2020" w:rsidRPr="00F41E3F" w:rsidRDefault="00AF2020" w:rsidP="00AF2020">
            <w:pPr>
              <w:rPr>
                <w:color w:val="C00000"/>
                <w:sz w:val="16"/>
                <w:szCs w:val="16"/>
              </w:rPr>
            </w:pPr>
            <w:r w:rsidRPr="00F41E3F">
              <w:rPr>
                <w:color w:val="C00000"/>
                <w:sz w:val="16"/>
                <w:szCs w:val="16"/>
              </w:rPr>
              <w:t>0</w:t>
            </w:r>
            <w:r w:rsidR="002C44F5">
              <w:rPr>
                <w:color w:val="C00000"/>
                <w:sz w:val="16"/>
                <w:szCs w:val="16"/>
              </w:rPr>
              <w:t>8</w:t>
            </w:r>
            <w:r w:rsidRPr="00F41E3F">
              <w:rPr>
                <w:color w:val="C00000"/>
                <w:sz w:val="16"/>
                <w:szCs w:val="16"/>
              </w:rPr>
              <w:t>.07.</w:t>
            </w:r>
            <w:r w:rsidR="00F41E3F" w:rsidRPr="00F41E3F">
              <w:rPr>
                <w:color w:val="C00000"/>
                <w:sz w:val="16"/>
                <w:szCs w:val="16"/>
              </w:rPr>
              <w:t>202</w:t>
            </w:r>
            <w:r w:rsidR="002C44F5">
              <w:rPr>
                <w:color w:val="C00000"/>
                <w:sz w:val="16"/>
                <w:szCs w:val="16"/>
              </w:rPr>
              <w:t>6</w:t>
            </w:r>
            <w:r w:rsidRPr="00F41E3F">
              <w:rPr>
                <w:color w:val="C00000"/>
                <w:sz w:val="16"/>
                <w:szCs w:val="16"/>
              </w:rPr>
              <w:t>.</w:t>
            </w:r>
          </w:p>
          <w:p w14:paraId="6A09F069" w14:textId="77777777" w:rsidR="00AF2020" w:rsidRPr="00F41E3F" w:rsidRDefault="00AF2020" w:rsidP="00AF2020">
            <w:pPr>
              <w:jc w:val="center"/>
              <w:rPr>
                <w:color w:val="C00000"/>
                <w:sz w:val="16"/>
                <w:szCs w:val="16"/>
              </w:rPr>
            </w:pPr>
          </w:p>
        </w:tc>
        <w:tc>
          <w:tcPr>
            <w:tcW w:w="730" w:type="dxa"/>
            <w:vAlign w:val="center"/>
          </w:tcPr>
          <w:p w14:paraId="3BCF74DE" w14:textId="77777777" w:rsidR="00AF2020" w:rsidRPr="00F41E3F" w:rsidRDefault="00AF2020" w:rsidP="00AF2020">
            <w:pPr>
              <w:jc w:val="center"/>
              <w:rPr>
                <w:color w:val="C00000"/>
                <w:sz w:val="16"/>
                <w:szCs w:val="16"/>
              </w:rPr>
            </w:pPr>
          </w:p>
          <w:p w14:paraId="5E845A1E" w14:textId="77777777" w:rsidR="00AF2020" w:rsidRPr="00F41E3F" w:rsidRDefault="00AF2020" w:rsidP="00AF2020">
            <w:pPr>
              <w:jc w:val="center"/>
              <w:rPr>
                <w:color w:val="C00000"/>
                <w:sz w:val="16"/>
                <w:szCs w:val="16"/>
              </w:rPr>
            </w:pPr>
          </w:p>
        </w:tc>
        <w:tc>
          <w:tcPr>
            <w:tcW w:w="986" w:type="dxa"/>
            <w:vAlign w:val="center"/>
          </w:tcPr>
          <w:p w14:paraId="20C34E54" w14:textId="130D94D1" w:rsidR="00AF2020" w:rsidRPr="00F41E3F" w:rsidRDefault="00F41E3F" w:rsidP="00AF2020">
            <w:pPr>
              <w:jc w:val="center"/>
              <w:rPr>
                <w:color w:val="C00000"/>
                <w:sz w:val="16"/>
                <w:szCs w:val="16"/>
              </w:rPr>
            </w:pPr>
            <w:r w:rsidRPr="00F41E3F">
              <w:rPr>
                <w:color w:val="C00000"/>
                <w:sz w:val="16"/>
                <w:szCs w:val="16"/>
              </w:rPr>
              <w:t>0</w:t>
            </w:r>
            <w:r w:rsidR="002C44F5">
              <w:rPr>
                <w:color w:val="C00000"/>
                <w:sz w:val="16"/>
                <w:szCs w:val="16"/>
              </w:rPr>
              <w:t>2</w:t>
            </w:r>
            <w:r w:rsidR="00AF2020" w:rsidRPr="00F41E3F">
              <w:rPr>
                <w:color w:val="C00000"/>
                <w:sz w:val="16"/>
                <w:szCs w:val="16"/>
              </w:rPr>
              <w:t>.09.</w:t>
            </w:r>
            <w:r w:rsidRPr="00F41E3F">
              <w:rPr>
                <w:color w:val="C00000"/>
                <w:sz w:val="16"/>
                <w:szCs w:val="16"/>
              </w:rPr>
              <w:t>202</w:t>
            </w:r>
            <w:r w:rsidR="002C44F5">
              <w:rPr>
                <w:color w:val="C00000"/>
                <w:sz w:val="16"/>
                <w:szCs w:val="16"/>
              </w:rPr>
              <w:t>6</w:t>
            </w:r>
            <w:r w:rsidR="00AF2020" w:rsidRPr="00F41E3F">
              <w:rPr>
                <w:color w:val="C00000"/>
                <w:sz w:val="16"/>
                <w:szCs w:val="16"/>
              </w:rPr>
              <w:t>.</w:t>
            </w:r>
          </w:p>
          <w:p w14:paraId="7FA0B2A5" w14:textId="77777777" w:rsidR="00AF2020" w:rsidRPr="00F41E3F" w:rsidRDefault="00AF2020" w:rsidP="00AF2020">
            <w:pPr>
              <w:jc w:val="center"/>
              <w:rPr>
                <w:color w:val="C00000"/>
                <w:sz w:val="16"/>
                <w:szCs w:val="16"/>
              </w:rPr>
            </w:pPr>
          </w:p>
          <w:p w14:paraId="17F0CEAB" w14:textId="77777777" w:rsidR="00AF2020" w:rsidRPr="00F41E3F" w:rsidRDefault="00AF2020" w:rsidP="00AF2020">
            <w:pPr>
              <w:jc w:val="center"/>
              <w:rPr>
                <w:color w:val="C00000"/>
                <w:sz w:val="16"/>
                <w:szCs w:val="16"/>
              </w:rPr>
            </w:pPr>
          </w:p>
        </w:tc>
      </w:tr>
    </w:tbl>
    <w:p w14:paraId="3E328602" w14:textId="77777777" w:rsidR="000C036C" w:rsidRDefault="001E3E32" w:rsidP="000C036C">
      <w:pPr>
        <w:pStyle w:val="Heading2"/>
      </w:pPr>
      <w:r>
        <w:t xml:space="preserve">Obvezna literatura </w:t>
      </w:r>
    </w:p>
    <w:p w14:paraId="4CDF4C96" w14:textId="4F8B078D" w:rsidR="00421867" w:rsidRDefault="00EE33F9" w:rsidP="00EE33F9">
      <w:pPr>
        <w:pStyle w:val="ListParagraph"/>
        <w:numPr>
          <w:ilvl w:val="0"/>
          <w:numId w:val="13"/>
        </w:numPr>
      </w:pPr>
      <w:proofErr w:type="spellStart"/>
      <w:r w:rsidRPr="00EE33F9">
        <w:t>Mehulić</w:t>
      </w:r>
      <w:proofErr w:type="spellEnd"/>
      <w:r w:rsidRPr="00EE33F9">
        <w:t xml:space="preserve"> K i sur. Dentalni materijali. Zagreb: Medicinska naklada; 2017.</w:t>
      </w:r>
    </w:p>
    <w:p w14:paraId="2D89F4FA" w14:textId="77777777" w:rsidR="001E3E32" w:rsidRDefault="001E3E32" w:rsidP="000C036C">
      <w:pPr>
        <w:pStyle w:val="Heading2"/>
      </w:pPr>
      <w:r>
        <w:t>Dopunska literatura</w:t>
      </w:r>
    </w:p>
    <w:p w14:paraId="06A37EBF" w14:textId="77777777" w:rsidR="00EE33F9" w:rsidRPr="00ED0614" w:rsidRDefault="00EE33F9" w:rsidP="00EE33F9">
      <w:pPr>
        <w:pStyle w:val="ListParagraph"/>
        <w:numPr>
          <w:ilvl w:val="0"/>
          <w:numId w:val="13"/>
        </w:numPr>
        <w:rPr>
          <w:color w:val="C00000"/>
        </w:rPr>
      </w:pPr>
      <w:proofErr w:type="spellStart"/>
      <w:r w:rsidRPr="00ED0614">
        <w:rPr>
          <w:color w:val="C00000"/>
        </w:rPr>
        <w:t>Mehulić</w:t>
      </w:r>
      <w:proofErr w:type="spellEnd"/>
      <w:r w:rsidRPr="00ED0614">
        <w:rPr>
          <w:color w:val="C00000"/>
        </w:rPr>
        <w:t xml:space="preserve"> K i sur. Dentalna medicina – vodič za praktičare. Zagreb: Medicinska naklada; 2020.</w:t>
      </w:r>
    </w:p>
    <w:p w14:paraId="494220CE" w14:textId="116C29E8" w:rsidR="00EE33F9" w:rsidRPr="00ED0614" w:rsidRDefault="00EE33F9" w:rsidP="00EE33F9">
      <w:pPr>
        <w:pStyle w:val="ListParagraph"/>
        <w:numPr>
          <w:ilvl w:val="0"/>
          <w:numId w:val="13"/>
        </w:numPr>
        <w:rPr>
          <w:color w:val="C00000"/>
        </w:rPr>
      </w:pPr>
      <w:r w:rsidRPr="00ED0614">
        <w:rPr>
          <w:color w:val="C00000"/>
        </w:rPr>
        <w:t xml:space="preserve">Jakovac M, </w:t>
      </w:r>
      <w:proofErr w:type="spellStart"/>
      <w:r w:rsidRPr="00ED0614">
        <w:rPr>
          <w:color w:val="C00000"/>
        </w:rPr>
        <w:t>Kranjčić</w:t>
      </w:r>
      <w:proofErr w:type="spellEnd"/>
      <w:r w:rsidRPr="00ED0614">
        <w:rPr>
          <w:color w:val="C00000"/>
        </w:rPr>
        <w:t xml:space="preserve"> J. </w:t>
      </w:r>
      <w:proofErr w:type="spellStart"/>
      <w:r w:rsidRPr="00ED0614">
        <w:rPr>
          <w:color w:val="C00000"/>
        </w:rPr>
        <w:t>Pretklinička</w:t>
      </w:r>
      <w:proofErr w:type="spellEnd"/>
      <w:r w:rsidRPr="00ED0614">
        <w:rPr>
          <w:color w:val="C00000"/>
        </w:rPr>
        <w:t xml:space="preserve"> i laboratorijska </w:t>
      </w:r>
      <w:r w:rsidR="00F41E3F" w:rsidRPr="00ED0614">
        <w:rPr>
          <w:color w:val="C00000"/>
        </w:rPr>
        <w:t>fiksna protetika. Zagreb: Stega-</w:t>
      </w:r>
      <w:r w:rsidRPr="00ED0614">
        <w:rPr>
          <w:color w:val="C00000"/>
        </w:rPr>
        <w:t>tisak</w:t>
      </w:r>
      <w:r w:rsidR="00F41E3F" w:rsidRPr="00ED0614">
        <w:rPr>
          <w:color w:val="C00000"/>
        </w:rPr>
        <w:t xml:space="preserve"> d.o.o.</w:t>
      </w:r>
      <w:r w:rsidRPr="00ED0614">
        <w:rPr>
          <w:color w:val="C00000"/>
        </w:rPr>
        <w:t>; 2020.</w:t>
      </w:r>
    </w:p>
    <w:p w14:paraId="08F15A41" w14:textId="77777777" w:rsidR="00EE33F9" w:rsidRPr="00ED0614" w:rsidRDefault="00EE33F9" w:rsidP="00EE33F9">
      <w:pPr>
        <w:pStyle w:val="ListParagraph"/>
        <w:numPr>
          <w:ilvl w:val="0"/>
          <w:numId w:val="13"/>
        </w:numPr>
        <w:rPr>
          <w:color w:val="C00000"/>
        </w:rPr>
      </w:pPr>
      <w:proofErr w:type="spellStart"/>
      <w:r w:rsidRPr="00ED0614">
        <w:rPr>
          <w:color w:val="C00000"/>
        </w:rPr>
        <w:t>Mehulić</w:t>
      </w:r>
      <w:proofErr w:type="spellEnd"/>
      <w:r w:rsidRPr="00ED0614">
        <w:rPr>
          <w:color w:val="C00000"/>
        </w:rPr>
        <w:t xml:space="preserve"> K. Keramički materijali u stomatološkoj protetici. Zagreb: Školska knjiga; 2010.</w:t>
      </w:r>
    </w:p>
    <w:p w14:paraId="2E2013CE" w14:textId="62F0338C" w:rsidR="00EE33F9" w:rsidRPr="00ED0614" w:rsidRDefault="00EE33F9" w:rsidP="00EE33F9">
      <w:pPr>
        <w:pStyle w:val="ListParagraph"/>
        <w:numPr>
          <w:ilvl w:val="0"/>
          <w:numId w:val="13"/>
        </w:numPr>
        <w:rPr>
          <w:color w:val="C00000"/>
        </w:rPr>
      </w:pPr>
      <w:r w:rsidRPr="00ED0614">
        <w:rPr>
          <w:color w:val="C00000"/>
        </w:rPr>
        <w:t>Živko-Babić J, Jerolimov V. Metali u stomatološkoj protetici. Zagreb: Školska knjiga; 2005.</w:t>
      </w:r>
    </w:p>
    <w:p w14:paraId="1B09A5D6" w14:textId="0804B33E" w:rsidR="00AD66CF" w:rsidRPr="00ED0614" w:rsidRDefault="00EE33F9" w:rsidP="00EE33F9">
      <w:pPr>
        <w:pStyle w:val="ListParagraph"/>
        <w:numPr>
          <w:ilvl w:val="0"/>
          <w:numId w:val="13"/>
        </w:numPr>
        <w:rPr>
          <w:color w:val="C00000"/>
        </w:rPr>
      </w:pPr>
      <w:proofErr w:type="spellStart"/>
      <w:r w:rsidRPr="00ED0614">
        <w:rPr>
          <w:color w:val="C00000"/>
        </w:rPr>
        <w:t>Anusavice</w:t>
      </w:r>
      <w:proofErr w:type="spellEnd"/>
      <w:r w:rsidRPr="00ED0614">
        <w:rPr>
          <w:color w:val="C00000"/>
        </w:rPr>
        <w:t xml:space="preserve"> KJ. Phillips Science </w:t>
      </w:r>
      <w:proofErr w:type="spellStart"/>
      <w:r w:rsidRPr="00ED0614">
        <w:rPr>
          <w:color w:val="C00000"/>
        </w:rPr>
        <w:t>of</w:t>
      </w:r>
      <w:proofErr w:type="spellEnd"/>
      <w:r w:rsidRPr="00ED0614">
        <w:rPr>
          <w:color w:val="C00000"/>
        </w:rPr>
        <w:t xml:space="preserve"> Dental Materials. St. Louis: Saunders Elsevier Science; 2003.;</w:t>
      </w:r>
    </w:p>
    <w:p w14:paraId="5C2BC1D5" w14:textId="77777777" w:rsidR="00421867" w:rsidRPr="00421867" w:rsidRDefault="00421867" w:rsidP="00421867"/>
    <w:sectPr w:rsidR="00421867" w:rsidRPr="0042186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A5F32" w14:textId="77777777" w:rsidR="00D93CC1" w:rsidRDefault="00D93CC1" w:rsidP="00A721BF">
      <w:pPr>
        <w:spacing w:line="240" w:lineRule="auto"/>
      </w:pPr>
      <w:r>
        <w:separator/>
      </w:r>
    </w:p>
  </w:endnote>
  <w:endnote w:type="continuationSeparator" w:id="0">
    <w:p w14:paraId="62B0340A" w14:textId="77777777" w:rsidR="00D93CC1" w:rsidRDefault="00D93CC1" w:rsidP="00A721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03421"/>
      <w:docPartObj>
        <w:docPartGallery w:val="Page Numbers (Bottom of Page)"/>
        <w:docPartUnique/>
      </w:docPartObj>
    </w:sdtPr>
    <w:sdtEndPr>
      <w:rPr>
        <w:noProof/>
      </w:rPr>
    </w:sdtEndPr>
    <w:sdtContent>
      <w:p w14:paraId="48011470" w14:textId="72052927" w:rsidR="006A4943" w:rsidRDefault="006A4943">
        <w:pPr>
          <w:pStyle w:val="Footer"/>
          <w:jc w:val="center"/>
        </w:pPr>
        <w:r>
          <w:fldChar w:fldCharType="begin"/>
        </w:r>
        <w:r>
          <w:instrText xml:space="preserve"> PAGE   \* MERGEFORMAT </w:instrText>
        </w:r>
        <w:r>
          <w:fldChar w:fldCharType="separate"/>
        </w:r>
        <w:r w:rsidR="00ED0614">
          <w:rPr>
            <w:noProof/>
          </w:rPr>
          <w:t>4</w:t>
        </w:r>
        <w:r>
          <w:rPr>
            <w:noProof/>
          </w:rPr>
          <w:fldChar w:fldCharType="end"/>
        </w:r>
      </w:p>
    </w:sdtContent>
  </w:sdt>
  <w:p w14:paraId="6C79F270" w14:textId="77777777" w:rsidR="006A4943" w:rsidRDefault="006A4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B474E" w14:textId="77777777" w:rsidR="00D93CC1" w:rsidRDefault="00D93CC1" w:rsidP="00A721BF">
      <w:pPr>
        <w:spacing w:line="240" w:lineRule="auto"/>
      </w:pPr>
      <w:r>
        <w:separator/>
      </w:r>
    </w:p>
  </w:footnote>
  <w:footnote w:type="continuationSeparator" w:id="0">
    <w:p w14:paraId="2606CD28" w14:textId="77777777" w:rsidR="00D93CC1" w:rsidRDefault="00D93CC1" w:rsidP="00A721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673F" w14:textId="77777777" w:rsidR="006A4943" w:rsidRPr="00A721BF" w:rsidRDefault="006A4943" w:rsidP="00A721BF">
    <w:pPr>
      <w:pStyle w:val="Header"/>
      <w:rPr>
        <w:b/>
      </w:rPr>
    </w:pPr>
    <w:r w:rsidRPr="00A721BF">
      <w:rPr>
        <w:b/>
      </w:rPr>
      <w:t>Sveučilište u Zagrebu Stomatološki fakultet</w:t>
    </w:r>
  </w:p>
  <w:p w14:paraId="1F99BFD8" w14:textId="77777777" w:rsidR="006A4943" w:rsidRDefault="006A4943" w:rsidP="00A721BF">
    <w:pPr>
      <w:pStyle w:val="Header"/>
      <w:pBdr>
        <w:bottom w:val="single" w:sz="6" w:space="1" w:color="auto"/>
      </w:pBdr>
    </w:pPr>
    <w:r>
      <w:t>Integrirani preddiplomski i diplomski studij Dentalna medicina</w:t>
    </w:r>
  </w:p>
  <w:p w14:paraId="686180C8" w14:textId="46FF3893" w:rsidR="006A4943" w:rsidRPr="00A40A20" w:rsidRDefault="006A4943" w:rsidP="00A721BF">
    <w:pPr>
      <w:pStyle w:val="Header"/>
      <w:jc w:val="right"/>
      <w:rPr>
        <w:i/>
      </w:rPr>
    </w:pPr>
    <w:r w:rsidRPr="00A721BF">
      <w:rPr>
        <w:i/>
      </w:rPr>
      <w:t xml:space="preserve">Akademska </w:t>
    </w:r>
    <w:r w:rsidRPr="00DC721C">
      <w:rPr>
        <w:i/>
      </w:rPr>
      <w:t xml:space="preserve">godina </w:t>
    </w:r>
    <w:r w:rsidRPr="00A40A20">
      <w:rPr>
        <w:i/>
      </w:rPr>
      <w:t>202</w:t>
    </w:r>
    <w:r w:rsidR="002C44F5">
      <w:rPr>
        <w:i/>
      </w:rPr>
      <w:t>5</w:t>
    </w:r>
    <w:r w:rsidR="00DC721C" w:rsidRPr="00A40A20">
      <w:rPr>
        <w:i/>
      </w:rPr>
      <w:t>./202</w:t>
    </w:r>
    <w:r w:rsidR="002C44F5">
      <w:rPr>
        <w:i/>
      </w:rPr>
      <w:t>6</w:t>
    </w:r>
    <w:r w:rsidRPr="00A40A20">
      <w:rPr>
        <w:i/>
      </w:rPr>
      <w:t>.</w:t>
    </w:r>
  </w:p>
  <w:p w14:paraId="7F966526" w14:textId="77777777" w:rsidR="006A4943" w:rsidRDefault="006A4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3E2"/>
    <w:multiLevelType w:val="hybridMultilevel"/>
    <w:tmpl w:val="81284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72BF1"/>
    <w:multiLevelType w:val="hybridMultilevel"/>
    <w:tmpl w:val="DA14E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013FB"/>
    <w:multiLevelType w:val="hybridMultilevel"/>
    <w:tmpl w:val="785C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5300A"/>
    <w:multiLevelType w:val="hybridMultilevel"/>
    <w:tmpl w:val="7AD47E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3AD5566"/>
    <w:multiLevelType w:val="hybridMultilevel"/>
    <w:tmpl w:val="A06E06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70D6659"/>
    <w:multiLevelType w:val="hybridMultilevel"/>
    <w:tmpl w:val="732A7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E76B3"/>
    <w:multiLevelType w:val="hybridMultilevel"/>
    <w:tmpl w:val="E1620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77C12"/>
    <w:multiLevelType w:val="hybridMultilevel"/>
    <w:tmpl w:val="E1620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DD4EB5"/>
    <w:multiLevelType w:val="hybridMultilevel"/>
    <w:tmpl w:val="729663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1ED1415"/>
    <w:multiLevelType w:val="hybridMultilevel"/>
    <w:tmpl w:val="848A4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A261E2"/>
    <w:multiLevelType w:val="hybridMultilevel"/>
    <w:tmpl w:val="C1569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663D91"/>
    <w:multiLevelType w:val="hybridMultilevel"/>
    <w:tmpl w:val="30325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A31E45"/>
    <w:multiLevelType w:val="hybridMultilevel"/>
    <w:tmpl w:val="F1A28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AB3C62"/>
    <w:multiLevelType w:val="hybridMultilevel"/>
    <w:tmpl w:val="B6124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CC1A6F"/>
    <w:multiLevelType w:val="hybridMultilevel"/>
    <w:tmpl w:val="A40E5E44"/>
    <w:lvl w:ilvl="0" w:tplc="0409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83953518">
    <w:abstractNumId w:val="13"/>
  </w:num>
  <w:num w:numId="2" w16cid:durableId="1870600785">
    <w:abstractNumId w:val="6"/>
  </w:num>
  <w:num w:numId="3" w16cid:durableId="1455515527">
    <w:abstractNumId w:val="7"/>
  </w:num>
  <w:num w:numId="4" w16cid:durableId="844444533">
    <w:abstractNumId w:val="12"/>
  </w:num>
  <w:num w:numId="5" w16cid:durableId="617104417">
    <w:abstractNumId w:val="10"/>
  </w:num>
  <w:num w:numId="6" w16cid:durableId="1474063549">
    <w:abstractNumId w:val="9"/>
  </w:num>
  <w:num w:numId="7" w16cid:durableId="603462338">
    <w:abstractNumId w:val="2"/>
  </w:num>
  <w:num w:numId="8" w16cid:durableId="1134131573">
    <w:abstractNumId w:val="1"/>
  </w:num>
  <w:num w:numId="9" w16cid:durableId="1247300254">
    <w:abstractNumId w:val="11"/>
  </w:num>
  <w:num w:numId="10" w16cid:durableId="1546597465">
    <w:abstractNumId w:val="0"/>
  </w:num>
  <w:num w:numId="11" w16cid:durableId="1404137458">
    <w:abstractNumId w:val="3"/>
  </w:num>
  <w:num w:numId="12" w16cid:durableId="1293250894">
    <w:abstractNumId w:val="8"/>
  </w:num>
  <w:num w:numId="13" w16cid:durableId="2013949842">
    <w:abstractNumId w:val="4"/>
  </w:num>
  <w:num w:numId="14" w16cid:durableId="1526601857">
    <w:abstractNumId w:val="14"/>
  </w:num>
  <w:num w:numId="15" w16cid:durableId="1820997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1F"/>
    <w:rsid w:val="00071F00"/>
    <w:rsid w:val="000A0794"/>
    <w:rsid w:val="000B5EEF"/>
    <w:rsid w:val="000C036C"/>
    <w:rsid w:val="000E22F0"/>
    <w:rsid w:val="000E44B4"/>
    <w:rsid w:val="00121A68"/>
    <w:rsid w:val="0014111A"/>
    <w:rsid w:val="00146F1F"/>
    <w:rsid w:val="001C4B0B"/>
    <w:rsid w:val="001E3E32"/>
    <w:rsid w:val="001E7E94"/>
    <w:rsid w:val="002A1C2B"/>
    <w:rsid w:val="002B6CFA"/>
    <w:rsid w:val="002C1753"/>
    <w:rsid w:val="002C44F5"/>
    <w:rsid w:val="002E116B"/>
    <w:rsid w:val="002E35DF"/>
    <w:rsid w:val="00336984"/>
    <w:rsid w:val="003F4894"/>
    <w:rsid w:val="00421867"/>
    <w:rsid w:val="00456C75"/>
    <w:rsid w:val="00493D15"/>
    <w:rsid w:val="00500A9C"/>
    <w:rsid w:val="00514717"/>
    <w:rsid w:val="0053252C"/>
    <w:rsid w:val="0055189C"/>
    <w:rsid w:val="00570C94"/>
    <w:rsid w:val="0059582A"/>
    <w:rsid w:val="005A39A6"/>
    <w:rsid w:val="005C2A74"/>
    <w:rsid w:val="005E376F"/>
    <w:rsid w:val="00676316"/>
    <w:rsid w:val="00681FD3"/>
    <w:rsid w:val="00693FCC"/>
    <w:rsid w:val="006A0F36"/>
    <w:rsid w:val="006A4943"/>
    <w:rsid w:val="006F2513"/>
    <w:rsid w:val="006F310A"/>
    <w:rsid w:val="006F7C2D"/>
    <w:rsid w:val="00725565"/>
    <w:rsid w:val="00737FB9"/>
    <w:rsid w:val="00751A72"/>
    <w:rsid w:val="007A2E36"/>
    <w:rsid w:val="008B46EC"/>
    <w:rsid w:val="008C1CD3"/>
    <w:rsid w:val="008D4E1F"/>
    <w:rsid w:val="00925D1C"/>
    <w:rsid w:val="00943A21"/>
    <w:rsid w:val="00955432"/>
    <w:rsid w:val="00985770"/>
    <w:rsid w:val="009B7F27"/>
    <w:rsid w:val="009C56D9"/>
    <w:rsid w:val="00A408B4"/>
    <w:rsid w:val="00A40A20"/>
    <w:rsid w:val="00A721BF"/>
    <w:rsid w:val="00A7402B"/>
    <w:rsid w:val="00A80508"/>
    <w:rsid w:val="00A91586"/>
    <w:rsid w:val="00AC6D7E"/>
    <w:rsid w:val="00AD3BAD"/>
    <w:rsid w:val="00AD66CF"/>
    <w:rsid w:val="00AF2020"/>
    <w:rsid w:val="00B477A0"/>
    <w:rsid w:val="00B70613"/>
    <w:rsid w:val="00C04E57"/>
    <w:rsid w:val="00C1448A"/>
    <w:rsid w:val="00C161D6"/>
    <w:rsid w:val="00C206BE"/>
    <w:rsid w:val="00C86B6E"/>
    <w:rsid w:val="00CD4CE3"/>
    <w:rsid w:val="00CE251E"/>
    <w:rsid w:val="00CE3C46"/>
    <w:rsid w:val="00D0034C"/>
    <w:rsid w:val="00D11BEB"/>
    <w:rsid w:val="00D93CC1"/>
    <w:rsid w:val="00DA7426"/>
    <w:rsid w:val="00DC721C"/>
    <w:rsid w:val="00E272CD"/>
    <w:rsid w:val="00E6667A"/>
    <w:rsid w:val="00EB47E0"/>
    <w:rsid w:val="00ED0614"/>
    <w:rsid w:val="00ED5322"/>
    <w:rsid w:val="00EE33F9"/>
    <w:rsid w:val="00F036E2"/>
    <w:rsid w:val="00F213CC"/>
    <w:rsid w:val="00F2757D"/>
    <w:rsid w:val="00F41E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6017A"/>
  <w15:chartTrackingRefBased/>
  <w15:docId w15:val="{6099E2BF-B58B-4C8A-AB00-CEECB3CB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1F"/>
    <w:pPr>
      <w:spacing w:after="60"/>
      <w:jc w:val="both"/>
    </w:pPr>
  </w:style>
  <w:style w:type="paragraph" w:styleId="Heading1">
    <w:name w:val="heading 1"/>
    <w:basedOn w:val="Normal"/>
    <w:next w:val="Normal"/>
    <w:link w:val="Heading1Char"/>
    <w:uiPriority w:val="9"/>
    <w:qFormat/>
    <w:rsid w:val="00A721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421867"/>
    <w:pPr>
      <w:keepNext/>
      <w:keepLines/>
      <w:spacing w:before="160" w:after="40"/>
      <w:outlineLvl w:val="1"/>
    </w:pPr>
    <w:rPr>
      <w:rFonts w:asciiTheme="majorHAnsi" w:eastAsiaTheme="majorEastAsia" w:hAnsiTheme="majorHAnsi" w:cstheme="majorBidi"/>
      <w:b/>
      <w:color w:val="2F5496"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3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21B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721BF"/>
    <w:pPr>
      <w:tabs>
        <w:tab w:val="center" w:pos="4680"/>
        <w:tab w:val="right" w:pos="9360"/>
      </w:tabs>
      <w:spacing w:line="240" w:lineRule="auto"/>
    </w:pPr>
  </w:style>
  <w:style w:type="character" w:customStyle="1" w:styleId="HeaderChar">
    <w:name w:val="Header Char"/>
    <w:basedOn w:val="DefaultParagraphFont"/>
    <w:link w:val="Header"/>
    <w:uiPriority w:val="99"/>
    <w:rsid w:val="00A721BF"/>
  </w:style>
  <w:style w:type="paragraph" w:styleId="Footer">
    <w:name w:val="footer"/>
    <w:basedOn w:val="Normal"/>
    <w:link w:val="FooterChar"/>
    <w:uiPriority w:val="99"/>
    <w:unhideWhenUsed/>
    <w:rsid w:val="00A721BF"/>
    <w:pPr>
      <w:tabs>
        <w:tab w:val="center" w:pos="4680"/>
        <w:tab w:val="right" w:pos="9360"/>
      </w:tabs>
      <w:spacing w:line="240" w:lineRule="auto"/>
    </w:pPr>
  </w:style>
  <w:style w:type="character" w:customStyle="1" w:styleId="FooterChar">
    <w:name w:val="Footer Char"/>
    <w:basedOn w:val="DefaultParagraphFont"/>
    <w:link w:val="Footer"/>
    <w:uiPriority w:val="99"/>
    <w:rsid w:val="00A721BF"/>
  </w:style>
  <w:style w:type="paragraph" w:styleId="ListParagraph">
    <w:name w:val="List Paragraph"/>
    <w:basedOn w:val="Normal"/>
    <w:uiPriority w:val="34"/>
    <w:qFormat/>
    <w:rsid w:val="00A721BF"/>
    <w:pPr>
      <w:ind w:left="720"/>
      <w:contextualSpacing/>
    </w:pPr>
  </w:style>
  <w:style w:type="character" w:customStyle="1" w:styleId="Heading2Char">
    <w:name w:val="Heading 2 Char"/>
    <w:basedOn w:val="DefaultParagraphFont"/>
    <w:link w:val="Heading2"/>
    <w:uiPriority w:val="9"/>
    <w:rsid w:val="00421867"/>
    <w:rPr>
      <w:rFonts w:asciiTheme="majorHAnsi" w:eastAsiaTheme="majorEastAsia" w:hAnsiTheme="majorHAnsi" w:cstheme="majorBidi"/>
      <w:b/>
      <w:color w:val="2F5496" w:themeColor="accent1" w:themeShade="BF"/>
      <w:sz w:val="24"/>
      <w:szCs w:val="26"/>
    </w:rPr>
  </w:style>
  <w:style w:type="character" w:styleId="CommentReference">
    <w:name w:val="annotation reference"/>
    <w:basedOn w:val="DefaultParagraphFont"/>
    <w:uiPriority w:val="99"/>
    <w:semiHidden/>
    <w:unhideWhenUsed/>
    <w:rsid w:val="0014111A"/>
    <w:rPr>
      <w:sz w:val="16"/>
      <w:szCs w:val="16"/>
    </w:rPr>
  </w:style>
  <w:style w:type="paragraph" w:styleId="CommentText">
    <w:name w:val="annotation text"/>
    <w:basedOn w:val="Normal"/>
    <w:link w:val="CommentTextChar"/>
    <w:uiPriority w:val="99"/>
    <w:semiHidden/>
    <w:unhideWhenUsed/>
    <w:rsid w:val="0014111A"/>
    <w:pPr>
      <w:spacing w:line="240" w:lineRule="auto"/>
    </w:pPr>
    <w:rPr>
      <w:sz w:val="20"/>
      <w:szCs w:val="20"/>
    </w:rPr>
  </w:style>
  <w:style w:type="character" w:customStyle="1" w:styleId="CommentTextChar">
    <w:name w:val="Comment Text Char"/>
    <w:basedOn w:val="DefaultParagraphFont"/>
    <w:link w:val="CommentText"/>
    <w:uiPriority w:val="99"/>
    <w:semiHidden/>
    <w:rsid w:val="0014111A"/>
    <w:rPr>
      <w:sz w:val="20"/>
      <w:szCs w:val="20"/>
    </w:rPr>
  </w:style>
  <w:style w:type="paragraph" w:styleId="CommentSubject">
    <w:name w:val="annotation subject"/>
    <w:basedOn w:val="CommentText"/>
    <w:next w:val="CommentText"/>
    <w:link w:val="CommentSubjectChar"/>
    <w:uiPriority w:val="99"/>
    <w:semiHidden/>
    <w:unhideWhenUsed/>
    <w:rsid w:val="0014111A"/>
    <w:rPr>
      <w:b/>
      <w:bCs/>
    </w:rPr>
  </w:style>
  <w:style w:type="character" w:customStyle="1" w:styleId="CommentSubjectChar">
    <w:name w:val="Comment Subject Char"/>
    <w:basedOn w:val="CommentTextChar"/>
    <w:link w:val="CommentSubject"/>
    <w:uiPriority w:val="99"/>
    <w:semiHidden/>
    <w:rsid w:val="0014111A"/>
    <w:rPr>
      <w:b/>
      <w:bCs/>
      <w:sz w:val="20"/>
      <w:szCs w:val="20"/>
    </w:rPr>
  </w:style>
  <w:style w:type="paragraph" w:styleId="BalloonText">
    <w:name w:val="Balloon Text"/>
    <w:basedOn w:val="Normal"/>
    <w:link w:val="BalloonTextChar"/>
    <w:uiPriority w:val="99"/>
    <w:semiHidden/>
    <w:unhideWhenUsed/>
    <w:rsid w:val="00141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1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82384">
      <w:bodyDiv w:val="1"/>
      <w:marLeft w:val="0"/>
      <w:marRight w:val="0"/>
      <w:marTop w:val="0"/>
      <w:marBottom w:val="0"/>
      <w:divBdr>
        <w:top w:val="none" w:sz="0" w:space="0" w:color="auto"/>
        <w:left w:val="none" w:sz="0" w:space="0" w:color="auto"/>
        <w:bottom w:val="none" w:sz="0" w:space="0" w:color="auto"/>
        <w:right w:val="none" w:sz="0" w:space="0" w:color="auto"/>
      </w:divBdr>
    </w:div>
    <w:div w:id="328338046">
      <w:bodyDiv w:val="1"/>
      <w:marLeft w:val="0"/>
      <w:marRight w:val="0"/>
      <w:marTop w:val="0"/>
      <w:marBottom w:val="0"/>
      <w:divBdr>
        <w:top w:val="none" w:sz="0" w:space="0" w:color="auto"/>
        <w:left w:val="none" w:sz="0" w:space="0" w:color="auto"/>
        <w:bottom w:val="none" w:sz="0" w:space="0" w:color="auto"/>
        <w:right w:val="none" w:sz="0" w:space="0" w:color="auto"/>
      </w:divBdr>
    </w:div>
    <w:div w:id="351688213">
      <w:bodyDiv w:val="1"/>
      <w:marLeft w:val="0"/>
      <w:marRight w:val="0"/>
      <w:marTop w:val="0"/>
      <w:marBottom w:val="0"/>
      <w:divBdr>
        <w:top w:val="none" w:sz="0" w:space="0" w:color="auto"/>
        <w:left w:val="none" w:sz="0" w:space="0" w:color="auto"/>
        <w:bottom w:val="none" w:sz="0" w:space="0" w:color="auto"/>
        <w:right w:val="none" w:sz="0" w:space="0" w:color="auto"/>
      </w:divBdr>
    </w:div>
    <w:div w:id="482434238">
      <w:bodyDiv w:val="1"/>
      <w:marLeft w:val="0"/>
      <w:marRight w:val="0"/>
      <w:marTop w:val="0"/>
      <w:marBottom w:val="0"/>
      <w:divBdr>
        <w:top w:val="none" w:sz="0" w:space="0" w:color="auto"/>
        <w:left w:val="none" w:sz="0" w:space="0" w:color="auto"/>
        <w:bottom w:val="none" w:sz="0" w:space="0" w:color="auto"/>
        <w:right w:val="none" w:sz="0" w:space="0" w:color="auto"/>
      </w:divBdr>
    </w:div>
    <w:div w:id="605113497">
      <w:bodyDiv w:val="1"/>
      <w:marLeft w:val="0"/>
      <w:marRight w:val="0"/>
      <w:marTop w:val="0"/>
      <w:marBottom w:val="0"/>
      <w:divBdr>
        <w:top w:val="none" w:sz="0" w:space="0" w:color="auto"/>
        <w:left w:val="none" w:sz="0" w:space="0" w:color="auto"/>
        <w:bottom w:val="none" w:sz="0" w:space="0" w:color="auto"/>
        <w:right w:val="none" w:sz="0" w:space="0" w:color="auto"/>
      </w:divBdr>
    </w:div>
    <w:div w:id="993263812">
      <w:bodyDiv w:val="1"/>
      <w:marLeft w:val="0"/>
      <w:marRight w:val="0"/>
      <w:marTop w:val="0"/>
      <w:marBottom w:val="0"/>
      <w:divBdr>
        <w:top w:val="none" w:sz="0" w:space="0" w:color="auto"/>
        <w:left w:val="none" w:sz="0" w:space="0" w:color="auto"/>
        <w:bottom w:val="none" w:sz="0" w:space="0" w:color="auto"/>
        <w:right w:val="none" w:sz="0" w:space="0" w:color="auto"/>
      </w:divBdr>
    </w:div>
    <w:div w:id="1070614146">
      <w:bodyDiv w:val="1"/>
      <w:marLeft w:val="0"/>
      <w:marRight w:val="0"/>
      <w:marTop w:val="0"/>
      <w:marBottom w:val="0"/>
      <w:divBdr>
        <w:top w:val="none" w:sz="0" w:space="0" w:color="auto"/>
        <w:left w:val="none" w:sz="0" w:space="0" w:color="auto"/>
        <w:bottom w:val="none" w:sz="0" w:space="0" w:color="auto"/>
        <w:right w:val="none" w:sz="0" w:space="0" w:color="auto"/>
      </w:divBdr>
    </w:div>
    <w:div w:id="1141461464">
      <w:bodyDiv w:val="1"/>
      <w:marLeft w:val="0"/>
      <w:marRight w:val="0"/>
      <w:marTop w:val="0"/>
      <w:marBottom w:val="0"/>
      <w:divBdr>
        <w:top w:val="none" w:sz="0" w:space="0" w:color="auto"/>
        <w:left w:val="none" w:sz="0" w:space="0" w:color="auto"/>
        <w:bottom w:val="none" w:sz="0" w:space="0" w:color="auto"/>
        <w:right w:val="none" w:sz="0" w:space="0" w:color="auto"/>
      </w:divBdr>
    </w:div>
    <w:div w:id="1222402548">
      <w:bodyDiv w:val="1"/>
      <w:marLeft w:val="0"/>
      <w:marRight w:val="0"/>
      <w:marTop w:val="0"/>
      <w:marBottom w:val="0"/>
      <w:divBdr>
        <w:top w:val="none" w:sz="0" w:space="0" w:color="auto"/>
        <w:left w:val="none" w:sz="0" w:space="0" w:color="auto"/>
        <w:bottom w:val="none" w:sz="0" w:space="0" w:color="auto"/>
        <w:right w:val="none" w:sz="0" w:space="0" w:color="auto"/>
      </w:divBdr>
    </w:div>
    <w:div w:id="1309552607">
      <w:bodyDiv w:val="1"/>
      <w:marLeft w:val="0"/>
      <w:marRight w:val="0"/>
      <w:marTop w:val="0"/>
      <w:marBottom w:val="0"/>
      <w:divBdr>
        <w:top w:val="none" w:sz="0" w:space="0" w:color="auto"/>
        <w:left w:val="none" w:sz="0" w:space="0" w:color="auto"/>
        <w:bottom w:val="none" w:sz="0" w:space="0" w:color="auto"/>
        <w:right w:val="none" w:sz="0" w:space="0" w:color="auto"/>
      </w:divBdr>
    </w:div>
    <w:div w:id="1869949781">
      <w:bodyDiv w:val="1"/>
      <w:marLeft w:val="0"/>
      <w:marRight w:val="0"/>
      <w:marTop w:val="0"/>
      <w:marBottom w:val="0"/>
      <w:divBdr>
        <w:top w:val="none" w:sz="0" w:space="0" w:color="auto"/>
        <w:left w:val="none" w:sz="0" w:space="0" w:color="auto"/>
        <w:bottom w:val="none" w:sz="0" w:space="0" w:color="auto"/>
        <w:right w:val="none" w:sz="0" w:space="0" w:color="auto"/>
      </w:divBdr>
    </w:div>
    <w:div w:id="1993292444">
      <w:bodyDiv w:val="1"/>
      <w:marLeft w:val="0"/>
      <w:marRight w:val="0"/>
      <w:marTop w:val="0"/>
      <w:marBottom w:val="0"/>
      <w:divBdr>
        <w:top w:val="none" w:sz="0" w:space="0" w:color="auto"/>
        <w:left w:val="none" w:sz="0" w:space="0" w:color="auto"/>
        <w:bottom w:val="none" w:sz="0" w:space="0" w:color="auto"/>
        <w:right w:val="none" w:sz="0" w:space="0" w:color="auto"/>
      </w:divBdr>
    </w:div>
    <w:div w:id="209381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odaci%20ZDA\2021%20antropologija%20DATA%20210717%20h\2021%20ODBOR%20ZA%20NASTAVU%20I%20STUDENTE\2021%20info%20paket%20predmeti\210717%20predm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87771-DB16-4007-9B49-D36FD1A37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C:\podaci ZDA\2021 antropologija DATA 210717 h\2021 ODBOR ZA NASTAVU I STUDENTE\2021 info paket predmeti\210717 predmet template.dotx</Template>
  <TotalTime>4</TotalTime>
  <Pages>4</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Vodanovic</dc:creator>
  <cp:keywords/>
  <dc:description/>
  <cp:lastModifiedBy>Joško Viskić</cp:lastModifiedBy>
  <cp:revision>4</cp:revision>
  <dcterms:created xsi:type="dcterms:W3CDTF">2025-09-22T08:36:00Z</dcterms:created>
  <dcterms:modified xsi:type="dcterms:W3CDTF">2025-09-22T08:41:00Z</dcterms:modified>
</cp:coreProperties>
</file>